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7576" w14:textId="7EC7E4A6" w:rsidR="0074371C" w:rsidRDefault="004E52C8" w:rsidP="00E141FA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</w:rPr>
        <w:drawing>
          <wp:inline distT="0" distB="0" distL="0" distR="0" wp14:anchorId="6C874098" wp14:editId="097664AE">
            <wp:extent cx="2827020" cy="845185"/>
            <wp:effectExtent l="0" t="0" r="0" b="0"/>
            <wp:docPr id="496083508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186" cy="850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70EE">
        <w:rPr>
          <w:b/>
          <w:bCs/>
        </w:rPr>
        <w:t xml:space="preserve">         </w:t>
      </w:r>
      <w:r>
        <w:rPr>
          <w:b/>
          <w:bCs/>
        </w:rPr>
        <w:t xml:space="preserve">                                             </w:t>
      </w:r>
    </w:p>
    <w:p w14:paraId="506DC53A" w14:textId="77777777" w:rsidR="004E52C8" w:rsidRDefault="004E52C8" w:rsidP="00E141FA">
      <w:pPr>
        <w:spacing w:after="0"/>
        <w:rPr>
          <w:b/>
          <w:bCs/>
        </w:rPr>
      </w:pPr>
    </w:p>
    <w:p w14:paraId="30EF57DC" w14:textId="5C8D8CD3" w:rsidR="00E141FA" w:rsidRPr="00527043" w:rsidRDefault="00527043" w:rsidP="00E141FA">
      <w:pPr>
        <w:spacing w:after="0"/>
        <w:rPr>
          <w:b/>
          <w:bCs/>
        </w:rPr>
      </w:pPr>
      <w:r>
        <w:rPr>
          <w:b/>
          <w:bCs/>
        </w:rPr>
        <w:t>Fredrikstad kommune</w:t>
      </w:r>
    </w:p>
    <w:p w14:paraId="4AF5ED49" w14:textId="5EF8CE81" w:rsidR="00FD4F42" w:rsidRDefault="00E76979" w:rsidP="00E141FA">
      <w:pPr>
        <w:spacing w:after="0"/>
      </w:pPr>
      <w:r>
        <w:t xml:space="preserve">v/ </w:t>
      </w:r>
      <w:r w:rsidR="00527043">
        <w:t>Eiendomsskattesjef Tone C. Aas</w:t>
      </w:r>
    </w:p>
    <w:p w14:paraId="71A93913" w14:textId="77777777" w:rsidR="00D07E0C" w:rsidRDefault="00D07E0C" w:rsidP="004A5BEA">
      <w:pPr>
        <w:spacing w:after="0" w:line="240" w:lineRule="auto"/>
      </w:pPr>
    </w:p>
    <w:p w14:paraId="15F06347" w14:textId="07E5C0C0" w:rsidR="00527043" w:rsidRDefault="00000000" w:rsidP="004A5BEA">
      <w:pPr>
        <w:spacing w:after="0" w:line="240" w:lineRule="auto"/>
      </w:pPr>
      <w:hyperlink r:id="rId7" w:history="1">
        <w:r w:rsidR="00C63266" w:rsidRPr="00492661">
          <w:rPr>
            <w:rStyle w:val="Hyperkobling"/>
          </w:rPr>
          <w:t>tcaa@fredrikstad.kommune.no</w:t>
        </w:r>
      </w:hyperlink>
      <w:r w:rsidR="00C63266">
        <w:tab/>
      </w:r>
      <w:r w:rsidR="00C63266">
        <w:tab/>
      </w:r>
      <w:r w:rsidR="00C63266">
        <w:tab/>
      </w:r>
      <w:r w:rsidR="00C63266">
        <w:tab/>
      </w:r>
      <w:r w:rsidR="00C63266">
        <w:tab/>
        <w:t xml:space="preserve">Fredrikstad, den </w:t>
      </w:r>
      <w:r w:rsidR="005C6403">
        <w:t>0</w:t>
      </w:r>
      <w:r w:rsidR="00393972">
        <w:t>4</w:t>
      </w:r>
      <w:r w:rsidR="00C63266">
        <w:t>.0</w:t>
      </w:r>
      <w:r w:rsidR="005C6403">
        <w:t>2</w:t>
      </w:r>
      <w:r w:rsidR="00C63266">
        <w:t>.2024</w:t>
      </w:r>
    </w:p>
    <w:p w14:paraId="38525787" w14:textId="77777777" w:rsidR="00FD4F42" w:rsidRDefault="00FD4F42" w:rsidP="00E141FA">
      <w:pPr>
        <w:spacing w:after="0"/>
      </w:pPr>
    </w:p>
    <w:p w14:paraId="7108C24F" w14:textId="56DD1606" w:rsidR="00757BC2" w:rsidRPr="00757BC2" w:rsidRDefault="00757BC2" w:rsidP="00E141FA">
      <w:pPr>
        <w:spacing w:after="0"/>
        <w:rPr>
          <w:b/>
          <w:bCs/>
        </w:rPr>
      </w:pPr>
      <w:r>
        <w:rPr>
          <w:b/>
          <w:bCs/>
        </w:rPr>
        <w:t xml:space="preserve">VEDR eiendomsskattetaksering i Fredrikstad kommune  </w:t>
      </w:r>
    </w:p>
    <w:p w14:paraId="1EB507F7" w14:textId="77777777" w:rsidR="00757BC2" w:rsidRDefault="00757BC2" w:rsidP="00E141FA">
      <w:pPr>
        <w:spacing w:after="0"/>
      </w:pPr>
    </w:p>
    <w:p w14:paraId="4FC788D7" w14:textId="758F8A2E" w:rsidR="00E141FA" w:rsidRDefault="00BF0A2A" w:rsidP="00E141FA">
      <w:pPr>
        <w:spacing w:after="0"/>
      </w:pPr>
      <w:r>
        <w:t>Flere medlemmer i</w:t>
      </w:r>
      <w:r w:rsidR="00E141FA">
        <w:t xml:space="preserve"> Fredrikstad Hytteforening (FHF) henvender seg fremdeles til styret med spørsmål om eiendomsskattetakseringen som kommunen gjennomførte</w:t>
      </w:r>
      <w:r>
        <w:t xml:space="preserve"> og offentliggjorde 01.03.2022</w:t>
      </w:r>
      <w:r w:rsidR="00E141FA">
        <w:t xml:space="preserve">. </w:t>
      </w:r>
    </w:p>
    <w:p w14:paraId="4922C05E" w14:textId="610E3F7F" w:rsidR="00BF0A2A" w:rsidRDefault="00BF0A2A" w:rsidP="00BF0A2A">
      <w:pPr>
        <w:spacing w:after="0"/>
      </w:pPr>
      <w:r>
        <w:t xml:space="preserve">I den forbindelse viser </w:t>
      </w:r>
      <w:r w:rsidR="009D35D9">
        <w:t>FHF</w:t>
      </w:r>
      <w:r>
        <w:t xml:space="preserve"> til </w:t>
      </w:r>
      <w:r w:rsidR="009D35D9">
        <w:t>Eiendomsskattesjefens</w:t>
      </w:r>
      <w:r>
        <w:t xml:space="preserve"> 2 svarbrev </w:t>
      </w:r>
      <w:r w:rsidR="006B09BE">
        <w:t xml:space="preserve">på våre forespørsler </w:t>
      </w:r>
      <w:r w:rsidR="00E141FA">
        <w:t xml:space="preserve">datert </w:t>
      </w:r>
      <w:r>
        <w:t xml:space="preserve">hhv </w:t>
      </w:r>
      <w:r w:rsidR="00E141FA">
        <w:t xml:space="preserve">02.01.2023 og </w:t>
      </w:r>
      <w:r w:rsidR="00D63550">
        <w:t>0</w:t>
      </w:r>
      <w:r>
        <w:t>1</w:t>
      </w:r>
      <w:r w:rsidR="00E141FA">
        <w:t>.</w:t>
      </w:r>
      <w:r>
        <w:t>11</w:t>
      </w:r>
      <w:r w:rsidR="00E141FA">
        <w:t>.2023</w:t>
      </w:r>
      <w:r w:rsidR="00BE179C">
        <w:t>.</w:t>
      </w:r>
      <w:r w:rsidR="00E141FA">
        <w:t xml:space="preserve"> </w:t>
      </w:r>
      <w:r w:rsidR="00BE179C">
        <w:t xml:space="preserve"> </w:t>
      </w:r>
    </w:p>
    <w:p w14:paraId="29D01318" w14:textId="1A6D33A7" w:rsidR="00A23F87" w:rsidRDefault="00D63550" w:rsidP="00A23F87">
      <w:pPr>
        <w:spacing w:after="0"/>
      </w:pPr>
      <w:r>
        <w:t xml:space="preserve">Brevene gir etter vår mening kun generelle omtaler </w:t>
      </w:r>
      <w:r w:rsidR="00E932F2">
        <w:t>på våre problemstillinger</w:t>
      </w:r>
      <w:r w:rsidR="00F36C6E">
        <w:t>, k</w:t>
      </w:r>
      <w:r w:rsidR="0032603A">
        <w:t>onkrete svar</w:t>
      </w:r>
      <w:r w:rsidR="00E932F2">
        <w:t xml:space="preserve"> </w:t>
      </w:r>
      <w:r>
        <w:t>ute</w:t>
      </w:r>
      <w:r w:rsidR="0032603A">
        <w:t>blir.</w:t>
      </w:r>
      <w:r>
        <w:t xml:space="preserve"> </w:t>
      </w:r>
      <w:r w:rsidR="00A23F87">
        <w:t xml:space="preserve">Derfor </w:t>
      </w:r>
      <w:r w:rsidR="00BF0460">
        <w:t xml:space="preserve">ser </w:t>
      </w:r>
      <w:r w:rsidR="00BE179C">
        <w:t xml:space="preserve">FHF </w:t>
      </w:r>
      <w:r w:rsidR="002D02BA">
        <w:t xml:space="preserve">det nødvendig </w:t>
      </w:r>
      <w:r w:rsidR="00C850C6">
        <w:t>med</w:t>
      </w:r>
      <w:r w:rsidR="00BE179C">
        <w:t xml:space="preserve"> </w:t>
      </w:r>
      <w:r w:rsidR="002D02BA">
        <w:t xml:space="preserve">ny </w:t>
      </w:r>
      <w:r w:rsidR="00BE179C">
        <w:t>henvendelse til eiendomsskattesjefen</w:t>
      </w:r>
      <w:r w:rsidR="00A23F87">
        <w:t>.</w:t>
      </w:r>
    </w:p>
    <w:p w14:paraId="7EAD28CB" w14:textId="77777777" w:rsidR="00A23F87" w:rsidRDefault="00A23F87" w:rsidP="00A23F87">
      <w:pPr>
        <w:spacing w:after="0"/>
      </w:pPr>
    </w:p>
    <w:p w14:paraId="552CB900" w14:textId="42F7F30F" w:rsidR="00AE1338" w:rsidRPr="008E7372" w:rsidRDefault="00A23F87" w:rsidP="00AE1338">
      <w:pPr>
        <w:spacing w:after="0"/>
      </w:pPr>
      <w:r>
        <w:t xml:space="preserve">FHF gjør igjen oppmerksom på at vår henvendelse </w:t>
      </w:r>
      <w:r w:rsidR="00843D44">
        <w:t xml:space="preserve">i </w:t>
      </w:r>
      <w:r w:rsidR="00AB2FF5">
        <w:t xml:space="preserve">alt </w:t>
      </w:r>
      <w:r w:rsidR="00843D44">
        <w:t xml:space="preserve">vesentlig </w:t>
      </w:r>
      <w:r>
        <w:t>gjelder fastsettelse av tomteverdier for hytte / fritid</w:t>
      </w:r>
      <w:r w:rsidR="00534BD5">
        <w:t xml:space="preserve">, og det er </w:t>
      </w:r>
      <w:r w:rsidR="001F3899">
        <w:t xml:space="preserve">fremdeles </w:t>
      </w:r>
      <w:r w:rsidR="00534BD5">
        <w:t>vårt mål å få redusert disse verdiene</w:t>
      </w:r>
      <w:r w:rsidR="001F3899">
        <w:t xml:space="preserve">. </w:t>
      </w:r>
      <w:r w:rsidR="00B104F0">
        <w:t xml:space="preserve">FHF er og kritisk til </w:t>
      </w:r>
      <w:r w:rsidR="008E7372">
        <w:t xml:space="preserve">kommunens </w:t>
      </w:r>
      <w:r w:rsidR="00B104F0">
        <w:t xml:space="preserve">fastsettelse av </w:t>
      </w:r>
      <w:r w:rsidR="00B104F0">
        <w:rPr>
          <w:i/>
          <w:iCs/>
        </w:rPr>
        <w:t>Aldersmessig standard</w:t>
      </w:r>
      <w:r w:rsidR="008E7372">
        <w:rPr>
          <w:i/>
          <w:iCs/>
        </w:rPr>
        <w:t xml:space="preserve"> </w:t>
      </w:r>
      <w:r w:rsidR="008E7372">
        <w:t>(årstallet)</w:t>
      </w:r>
    </w:p>
    <w:p w14:paraId="4F73AE06" w14:textId="4795F552" w:rsidR="00843D44" w:rsidRDefault="00843D44" w:rsidP="00A23F87">
      <w:pPr>
        <w:spacing w:after="0"/>
      </w:pPr>
    </w:p>
    <w:p w14:paraId="1C70BA37" w14:textId="2E92E5F1" w:rsidR="00796487" w:rsidRPr="004B5BE9" w:rsidRDefault="00843D44" w:rsidP="00A23F87">
      <w:pPr>
        <w:spacing w:after="0"/>
        <w:rPr>
          <w:color w:val="FF0000"/>
        </w:rPr>
      </w:pPr>
      <w:r>
        <w:t xml:space="preserve">Fredrikstad </w:t>
      </w:r>
      <w:r w:rsidR="00A23F87">
        <w:t xml:space="preserve">kommune </w:t>
      </w:r>
      <w:r>
        <w:t xml:space="preserve">har </w:t>
      </w:r>
      <w:r w:rsidR="00A23F87">
        <w:t xml:space="preserve">selv utarbeidet </w:t>
      </w:r>
      <w:r w:rsidRPr="00843D44">
        <w:rPr>
          <w:i/>
          <w:iCs/>
        </w:rPr>
        <w:t>R</w:t>
      </w:r>
      <w:r w:rsidR="00A23F87" w:rsidRPr="00843D44">
        <w:rPr>
          <w:i/>
          <w:iCs/>
        </w:rPr>
        <w:t>ammer og retningslinjer for taksering</w:t>
      </w:r>
      <w:r w:rsidR="00A23F87">
        <w:t xml:space="preserve"> </w:t>
      </w:r>
      <w:r w:rsidR="0082207F">
        <w:t xml:space="preserve">datert 25.02.2020 </w:t>
      </w:r>
      <w:r w:rsidR="00A23F87">
        <w:t xml:space="preserve">som takstapparatet skal følge, og </w:t>
      </w:r>
      <w:r w:rsidR="00FB7BE9">
        <w:t>vi kan lese at</w:t>
      </w:r>
      <w:r w:rsidR="00A23F87">
        <w:t xml:space="preserve"> kommunen </w:t>
      </w:r>
      <w:r w:rsidR="00796487">
        <w:t xml:space="preserve">selv </w:t>
      </w:r>
      <w:r w:rsidR="00A23F87">
        <w:t>fastsetter endelig takst</w:t>
      </w:r>
      <w:r w:rsidR="0082207F">
        <w:t xml:space="preserve"> ved Sakkyndig nemd</w:t>
      </w:r>
      <w:r w:rsidR="00D570E8">
        <w:t>,</w:t>
      </w:r>
      <w:r w:rsidR="0082207F">
        <w:t xml:space="preserve"> eventuelt Klagenemda</w:t>
      </w:r>
      <w:r w:rsidR="00A23F87">
        <w:t xml:space="preserve">. </w:t>
      </w:r>
      <w:r w:rsidR="004811E9">
        <w:t>Takstmennene fremlegger kun et forslag.</w:t>
      </w:r>
    </w:p>
    <w:p w14:paraId="3501346D" w14:textId="484C51AE" w:rsidR="00AE1338" w:rsidRDefault="00A81DCD" w:rsidP="00AE1338">
      <w:pPr>
        <w:spacing w:after="0"/>
      </w:pPr>
      <w:r>
        <w:t>Kommunens takstmenn skal kontrollere</w:t>
      </w:r>
      <w:r w:rsidRPr="00AE1338">
        <w:t xml:space="preserve"> </w:t>
      </w:r>
      <w:r w:rsidR="002B2193" w:rsidRPr="00AE1338">
        <w:t>eiendomsdata fra matrikkelen</w:t>
      </w:r>
      <w:r w:rsidRPr="00AE1338">
        <w:t>, og legge inn va</w:t>
      </w:r>
      <w:r w:rsidR="00D46D14" w:rsidRPr="00AE1338">
        <w:t>lg</w:t>
      </w:r>
      <w:r w:rsidRPr="00AE1338">
        <w:t>t</w:t>
      </w:r>
      <w:r w:rsidR="00D46D14" w:rsidRPr="00AE1338">
        <w:t xml:space="preserve"> </w:t>
      </w:r>
      <w:r w:rsidR="0005129C" w:rsidRPr="00AE1338">
        <w:t>grunnpris</w:t>
      </w:r>
      <w:r w:rsidR="00D46D14" w:rsidRPr="00AE1338">
        <w:t xml:space="preserve"> og sonefaktor</w:t>
      </w:r>
      <w:r w:rsidRPr="00AE1338">
        <w:t xml:space="preserve">. </w:t>
      </w:r>
      <w:r w:rsidR="00E63781" w:rsidRPr="00AE1338">
        <w:t>G</w:t>
      </w:r>
      <w:r w:rsidR="0005129C" w:rsidRPr="00AE1338">
        <w:t>enerell faktor</w:t>
      </w:r>
      <w:r w:rsidR="00D46D14" w:rsidRPr="00AE1338">
        <w:t xml:space="preserve"> </w:t>
      </w:r>
      <w:r w:rsidR="005B0E59">
        <w:t xml:space="preserve">skal </w:t>
      </w:r>
      <w:r w:rsidR="003A6E44">
        <w:t xml:space="preserve">så </w:t>
      </w:r>
      <w:r w:rsidRPr="00AE1338">
        <w:t xml:space="preserve">finjustere verdien som kommer frem. </w:t>
      </w:r>
      <w:r w:rsidR="00AE1338">
        <w:t xml:space="preserve">FHF mener at bruken av for høy grunnverdi </w:t>
      </w:r>
      <w:r w:rsidR="00B32EAF">
        <w:t xml:space="preserve">og </w:t>
      </w:r>
      <w:r w:rsidR="005B0E59">
        <w:t xml:space="preserve">spesielt </w:t>
      </w:r>
      <w:r w:rsidR="00B32EAF">
        <w:t xml:space="preserve">generell faktor </w:t>
      </w:r>
      <w:r w:rsidR="00AE1338">
        <w:t xml:space="preserve">er årsaken til de høye </w:t>
      </w:r>
      <w:r w:rsidR="00C02DAD">
        <w:t>tomte</w:t>
      </w:r>
      <w:r w:rsidR="00AE1338">
        <w:t xml:space="preserve">vurderingene. </w:t>
      </w:r>
    </w:p>
    <w:p w14:paraId="1208F901" w14:textId="094E7AAA" w:rsidR="00251B6B" w:rsidRDefault="00AE1338" w:rsidP="00A23F87">
      <w:pPr>
        <w:spacing w:after="0"/>
        <w:rPr>
          <w:color w:val="FF0000"/>
        </w:rPr>
      </w:pPr>
      <w:r>
        <w:t xml:space="preserve">FHF har </w:t>
      </w:r>
      <w:r w:rsidR="00D805C5">
        <w:t xml:space="preserve">og </w:t>
      </w:r>
      <w:r>
        <w:t>registrert at flere høye takster har blitt redusert / vesentlig redusert</w:t>
      </w:r>
      <w:r w:rsidR="00F35A50">
        <w:t xml:space="preserve"> ved å sammenligne t</w:t>
      </w:r>
      <w:r w:rsidR="00E6784F">
        <w:t>akstlister for 2022 mot 2023</w:t>
      </w:r>
      <w:r w:rsidR="00F00C70">
        <w:t xml:space="preserve">, </w:t>
      </w:r>
      <w:r w:rsidR="006A57C0" w:rsidRPr="00F00C70">
        <w:t xml:space="preserve">noe som indikerer feil bruk av </w:t>
      </w:r>
      <w:r w:rsidR="00F35A50">
        <w:t xml:space="preserve">priser og </w:t>
      </w:r>
      <w:r w:rsidR="006A57C0" w:rsidRPr="00F00C70">
        <w:t xml:space="preserve">faktorer og manglende sammenligning med </w:t>
      </w:r>
      <w:r w:rsidR="00ED57CE">
        <w:t xml:space="preserve">allerede </w:t>
      </w:r>
      <w:r w:rsidR="006A57C0" w:rsidRPr="00F00C70">
        <w:t>kjente salgsverdier.</w:t>
      </w:r>
      <w:r w:rsidR="00084300" w:rsidRPr="00A81DCD">
        <w:rPr>
          <w:color w:val="FF0000"/>
        </w:rPr>
        <w:t xml:space="preserve"> </w:t>
      </w:r>
      <w:r w:rsidR="00AB3630">
        <w:t xml:space="preserve">FHF </w:t>
      </w:r>
      <w:r w:rsidR="00251B6B" w:rsidRPr="00251B6B">
        <w:t>vise</w:t>
      </w:r>
      <w:r w:rsidR="00AB3630">
        <w:t>r</w:t>
      </w:r>
      <w:r w:rsidR="00251B6B" w:rsidRPr="00251B6B">
        <w:t xml:space="preserve"> </w:t>
      </w:r>
      <w:r w:rsidR="004E3A35">
        <w:t>i den forbindelse til vå</w:t>
      </w:r>
      <w:r w:rsidR="008C7ADD">
        <w:t xml:space="preserve">re </w:t>
      </w:r>
      <w:r w:rsidR="00251B6B" w:rsidRPr="00251B6B">
        <w:t xml:space="preserve">sammenligninger </w:t>
      </w:r>
      <w:r w:rsidR="008C7ADD">
        <w:t xml:space="preserve">av </w:t>
      </w:r>
      <w:r w:rsidR="00251B6B" w:rsidRPr="00251B6B">
        <w:t>kjente omsetningspriser mo</w:t>
      </w:r>
      <w:r w:rsidR="00AB3630">
        <w:t>t</w:t>
      </w:r>
      <w:r w:rsidR="00251B6B" w:rsidRPr="00251B6B">
        <w:t xml:space="preserve"> </w:t>
      </w:r>
      <w:r w:rsidR="00C15536">
        <w:t xml:space="preserve">kommunens </w:t>
      </w:r>
      <w:r w:rsidR="00251B6B" w:rsidRPr="00251B6B">
        <w:t>takster</w:t>
      </w:r>
      <w:r w:rsidR="00E26039">
        <w:t xml:space="preserve"> som klart viser for høye takstverdier.</w:t>
      </w:r>
    </w:p>
    <w:p w14:paraId="62A9030C" w14:textId="77777777" w:rsidR="003F305C" w:rsidRDefault="003F305C" w:rsidP="00A23F87">
      <w:pPr>
        <w:spacing w:after="0"/>
      </w:pPr>
    </w:p>
    <w:p w14:paraId="16C6D925" w14:textId="0C0A42D8" w:rsidR="002B2193" w:rsidRDefault="002B2193" w:rsidP="00A23F87">
      <w:pPr>
        <w:spacing w:after="0"/>
      </w:pPr>
      <w:r>
        <w:t>FHF viser videre til ditt siste brev av 01.11.2023 side 1 siste avsnitt:</w:t>
      </w:r>
    </w:p>
    <w:p w14:paraId="05F1C4E7" w14:textId="77777777" w:rsidR="002B2193" w:rsidRDefault="002B2193" w:rsidP="00A23F87">
      <w:pPr>
        <w:spacing w:after="0"/>
      </w:pPr>
    </w:p>
    <w:p w14:paraId="68A7E508" w14:textId="31B15F30" w:rsidR="002B2193" w:rsidRPr="00B745EC" w:rsidRDefault="002B2193" w:rsidP="002B2193">
      <w:pPr>
        <w:spacing w:after="0"/>
        <w:ind w:left="708"/>
        <w:rPr>
          <w:i/>
          <w:iCs/>
          <w:sz w:val="18"/>
          <w:szCs w:val="18"/>
        </w:rPr>
      </w:pPr>
      <w:r w:rsidRPr="00B745EC">
        <w:rPr>
          <w:i/>
          <w:iCs/>
          <w:sz w:val="18"/>
          <w:szCs w:val="18"/>
        </w:rPr>
        <w:t xml:space="preserve">Når det gjelder de priseksemplene og flere av spørsmålene dere viser til, kan jeg ikke kommentere nærmere.  </w:t>
      </w:r>
    </w:p>
    <w:p w14:paraId="3EE69E32" w14:textId="77777777" w:rsidR="002B2193" w:rsidRDefault="002B2193" w:rsidP="00A23F87">
      <w:pPr>
        <w:spacing w:after="0"/>
      </w:pPr>
    </w:p>
    <w:p w14:paraId="7D574886" w14:textId="24958C87" w:rsidR="00EE4E4C" w:rsidRPr="00EE4E4C" w:rsidRDefault="00EE4E4C" w:rsidP="00A23F87">
      <w:pPr>
        <w:spacing w:after="0"/>
        <w:rPr>
          <w:b/>
          <w:bCs/>
        </w:rPr>
      </w:pPr>
      <w:r>
        <w:rPr>
          <w:b/>
          <w:bCs/>
        </w:rPr>
        <w:t>Spørsmål</w:t>
      </w:r>
    </w:p>
    <w:p w14:paraId="3B688C55" w14:textId="7BBF84D1" w:rsidR="002B2193" w:rsidRDefault="002B2193" w:rsidP="00A23F87">
      <w:pPr>
        <w:spacing w:after="0"/>
      </w:pPr>
      <w:r>
        <w:t xml:space="preserve">Hvorfor </w:t>
      </w:r>
      <w:r w:rsidR="0003163F">
        <w:t xml:space="preserve">kan ikke Eiendomsskattesjefen </w:t>
      </w:r>
      <w:r w:rsidR="00730A4D">
        <w:t xml:space="preserve">kommentere </w:t>
      </w:r>
      <w:r w:rsidR="0003163F">
        <w:t>disse spørsmålene</w:t>
      </w:r>
      <w:r>
        <w:t>?</w:t>
      </w:r>
    </w:p>
    <w:p w14:paraId="7065B426" w14:textId="77777777" w:rsidR="00EE4E4C" w:rsidRDefault="00EE4E4C" w:rsidP="004311E1">
      <w:pPr>
        <w:spacing w:after="0"/>
      </w:pPr>
    </w:p>
    <w:p w14:paraId="4959D20E" w14:textId="77777777" w:rsidR="003308DB" w:rsidRDefault="003308DB" w:rsidP="003308DB">
      <w:pPr>
        <w:spacing w:after="0"/>
      </w:pPr>
      <w:r>
        <w:t>En kommunal E</w:t>
      </w:r>
      <w:r w:rsidR="00221780">
        <w:t xml:space="preserve">iendomsskattesjef </w:t>
      </w:r>
      <w:r>
        <w:t>har normalt</w:t>
      </w:r>
      <w:r w:rsidR="00221780">
        <w:t xml:space="preserve"> god kontakt med </w:t>
      </w:r>
      <w:r w:rsidR="00221780" w:rsidRPr="00B745EC">
        <w:t>KSE</w:t>
      </w:r>
      <w:r w:rsidR="00221780">
        <w:t xml:space="preserve"> (Kommunenes Sentralforbunds </w:t>
      </w:r>
      <w:r w:rsidR="00AD53E7">
        <w:t>E</w:t>
      </w:r>
      <w:r w:rsidR="00221780">
        <w:t>iendomsskatteforum)</w:t>
      </w:r>
      <w:r>
        <w:t xml:space="preserve">, og har helt sikkert kjennskap </w:t>
      </w:r>
      <w:r w:rsidR="00C14BFF">
        <w:t xml:space="preserve">til heftet </w:t>
      </w:r>
      <w:r w:rsidR="00C14BFF" w:rsidRPr="00B745EC">
        <w:rPr>
          <w:i/>
          <w:iCs/>
        </w:rPr>
        <w:t>Eiendomsskattetaksering - veileder for taksering av fast eiendom unntatt næringseiendommer og energianlegg</w:t>
      </w:r>
      <w:r>
        <w:t xml:space="preserve">. </w:t>
      </w:r>
    </w:p>
    <w:p w14:paraId="3CBF5B52" w14:textId="4A268A23" w:rsidR="00AD53E7" w:rsidRDefault="003308DB" w:rsidP="003308DB">
      <w:pPr>
        <w:spacing w:after="0"/>
      </w:pPr>
      <w:r>
        <w:t xml:space="preserve">Fredrikstad kommunes Eiendomsskattesjef er og </w:t>
      </w:r>
      <w:r w:rsidR="00221780">
        <w:t xml:space="preserve">nylig innvalgt som 3. vara til </w:t>
      </w:r>
      <w:r w:rsidR="002B2193">
        <w:t xml:space="preserve">FAGRÅDET i </w:t>
      </w:r>
      <w:r w:rsidR="00AD53E7">
        <w:t xml:space="preserve">nettopp </w:t>
      </w:r>
      <w:r w:rsidR="002B2193">
        <w:t>KSE</w:t>
      </w:r>
      <w:r w:rsidR="00221780">
        <w:t>.</w:t>
      </w:r>
      <w:r>
        <w:t xml:space="preserve"> </w:t>
      </w:r>
    </w:p>
    <w:p w14:paraId="77DA87A6" w14:textId="6D2376EF" w:rsidR="0057111F" w:rsidRDefault="0057111F" w:rsidP="004311E1">
      <w:pPr>
        <w:spacing w:after="0"/>
      </w:pPr>
    </w:p>
    <w:p w14:paraId="283B1F76" w14:textId="4DE45086" w:rsidR="00A23F87" w:rsidRDefault="006F7E22">
      <w:r>
        <w:t xml:space="preserve">FHF har denne gangen valgt å </w:t>
      </w:r>
      <w:r w:rsidR="00893784">
        <w:t>sette søkelyset</w:t>
      </w:r>
      <w:r>
        <w:t xml:space="preserve"> på 3 hovedspørsmål</w:t>
      </w:r>
      <w:r w:rsidR="00082FD5">
        <w:t xml:space="preserve"> + et tilleggsspørsmål.</w:t>
      </w:r>
    </w:p>
    <w:p w14:paraId="1588B1C0" w14:textId="62FD1410" w:rsidR="00D733AC" w:rsidRDefault="001836E9" w:rsidP="001836E9">
      <w:pPr>
        <w:ind w:left="708" w:hanging="708"/>
      </w:pPr>
      <w:r w:rsidRPr="004902C5">
        <w:rPr>
          <w:b/>
          <w:bCs/>
        </w:rPr>
        <w:lastRenderedPageBreak/>
        <w:t>1</w:t>
      </w:r>
      <w:r>
        <w:t xml:space="preserve"> </w:t>
      </w:r>
      <w:r>
        <w:tab/>
      </w:r>
      <w:r w:rsidR="00D733AC" w:rsidRPr="00D733AC">
        <w:rPr>
          <w:b/>
          <w:bCs/>
        </w:rPr>
        <w:t xml:space="preserve">Økning i </w:t>
      </w:r>
      <w:r w:rsidR="009C24A4">
        <w:rPr>
          <w:b/>
          <w:bCs/>
        </w:rPr>
        <w:t>eiendoms</w:t>
      </w:r>
      <w:r w:rsidR="00D733AC" w:rsidRPr="00D733AC">
        <w:rPr>
          <w:b/>
          <w:bCs/>
        </w:rPr>
        <w:t>skatteinntekter fra 2021 til 2022</w:t>
      </w:r>
    </w:p>
    <w:p w14:paraId="6DEF27FA" w14:textId="5FB78A7E" w:rsidR="001836E9" w:rsidRDefault="003A3F96" w:rsidP="00C3273B">
      <w:pPr>
        <w:spacing w:after="0"/>
      </w:pPr>
      <w:r>
        <w:t xml:space="preserve">FHF savner </w:t>
      </w:r>
      <w:r w:rsidR="00F861A1">
        <w:t xml:space="preserve">fremdeles </w:t>
      </w:r>
      <w:r>
        <w:t xml:space="preserve">en </w:t>
      </w:r>
      <w:r w:rsidR="00C3273B">
        <w:t xml:space="preserve">tilfredsstillende </w:t>
      </w:r>
      <w:r>
        <w:t>f</w:t>
      </w:r>
      <w:r w:rsidR="00893784">
        <w:t>orklaring på ø</w:t>
      </w:r>
      <w:r w:rsidR="00BE179C">
        <w:t>kt skatteinntekt, 25 % for bolig, 125 % for hytte / fritid</w:t>
      </w:r>
      <w:r w:rsidR="00893784">
        <w:t xml:space="preserve"> fra året 20</w:t>
      </w:r>
      <w:r w:rsidR="00FE161C">
        <w:t>21 til</w:t>
      </w:r>
      <w:r w:rsidR="00C3273B">
        <w:t xml:space="preserve"> </w:t>
      </w:r>
      <w:r w:rsidR="00FE161C">
        <w:t>2022 da ny taksering ble gjort gjeldende</w:t>
      </w:r>
      <w:r w:rsidR="00BE179C">
        <w:t xml:space="preserve">. </w:t>
      </w:r>
    </w:p>
    <w:p w14:paraId="40B855FC" w14:textId="38F30ECF" w:rsidR="00203AD4" w:rsidRDefault="003B2D41" w:rsidP="00203AD4">
      <w:pPr>
        <w:spacing w:after="0"/>
      </w:pPr>
      <w:r>
        <w:t xml:space="preserve">Sammenligning helt fra 2011 viser </w:t>
      </w:r>
      <w:r w:rsidR="00F861A1">
        <w:t xml:space="preserve">at </w:t>
      </w:r>
      <w:r w:rsidR="009C24A4">
        <w:t xml:space="preserve">inntektene </w:t>
      </w:r>
      <w:r w:rsidR="006C35CD">
        <w:t>ha</w:t>
      </w:r>
      <w:r w:rsidR="00F861A1">
        <w:t xml:space="preserve">r </w:t>
      </w:r>
      <w:r>
        <w:t>relativt like store stigninger for de to bygg kategoriene</w:t>
      </w:r>
      <w:r w:rsidR="007A07A1">
        <w:t xml:space="preserve"> pr år</w:t>
      </w:r>
      <w:r>
        <w:t>.</w:t>
      </w:r>
      <w:r w:rsidR="005C7AF1">
        <w:t xml:space="preserve"> </w:t>
      </w:r>
      <w:r w:rsidR="00203AD4">
        <w:t>Det er først etter ny taksering i 2022 vi ser den formidabl</w:t>
      </w:r>
      <w:r w:rsidR="00433EA3">
        <w:t>e</w:t>
      </w:r>
      <w:r w:rsidR="00203AD4">
        <w:t xml:space="preserve"> forskjellen fra 2021 til 2022, og bare gjeldende for hytte / fritid.</w:t>
      </w:r>
    </w:p>
    <w:p w14:paraId="4927F159" w14:textId="037663E7" w:rsidR="00DC0E94" w:rsidRPr="004249AD" w:rsidRDefault="00FE161C" w:rsidP="004C6AAA">
      <w:pPr>
        <w:spacing w:after="0"/>
      </w:pPr>
      <w:r>
        <w:t xml:space="preserve">Forklaringen eiendomsskattesjefen har i sitt svarbrev av 02.01.2023 er </w:t>
      </w:r>
      <w:r w:rsidR="00926D49">
        <w:t xml:space="preserve">noe </w:t>
      </w:r>
      <w:r>
        <w:t>underlig</w:t>
      </w:r>
      <w:r w:rsidR="004249AD">
        <w:t>. H</w:t>
      </w:r>
      <w:r w:rsidR="00926D49">
        <w:t xml:space="preserve">er står </w:t>
      </w:r>
      <w:r w:rsidR="001A1D2A">
        <w:t>på s</w:t>
      </w:r>
      <w:r w:rsidR="00DC0E94" w:rsidRPr="004249AD">
        <w:t>ide 2</w:t>
      </w:r>
      <w:r w:rsidR="001A1D2A">
        <w:t>,</w:t>
      </w:r>
      <w:r w:rsidR="00DC0E94" w:rsidRPr="004249AD">
        <w:t xml:space="preserve"> 5. avsnitt: </w:t>
      </w:r>
      <w:r w:rsidR="00DC0E94" w:rsidRPr="00926D49">
        <w:rPr>
          <w:i/>
          <w:iCs/>
        </w:rPr>
        <w:t>Prisutvikling på hytter kontra boliger</w:t>
      </w:r>
      <w:r w:rsidR="00926D49" w:rsidRPr="00926D49">
        <w:rPr>
          <w:i/>
          <w:iCs/>
        </w:rPr>
        <w:t>:</w:t>
      </w:r>
    </w:p>
    <w:p w14:paraId="1C62B588" w14:textId="7543A78C" w:rsidR="00DC0E94" w:rsidRPr="001A1D2A" w:rsidRDefault="00DC0E94" w:rsidP="001A1D2A">
      <w:pPr>
        <w:spacing w:after="0"/>
        <w:ind w:left="708"/>
        <w:rPr>
          <w:i/>
          <w:iCs/>
          <w:color w:val="FF0000"/>
          <w:sz w:val="18"/>
          <w:szCs w:val="18"/>
        </w:rPr>
      </w:pPr>
      <w:r w:rsidRPr="001A1D2A">
        <w:rPr>
          <w:i/>
          <w:iCs/>
          <w:sz w:val="18"/>
          <w:szCs w:val="18"/>
        </w:rPr>
        <w:t>Det er ikke så merkelig at det er stor forskjell her. Ved forrige taksering var mange av hyttene i Fredrikstad enkle plankehytter som var mindre attraktive, men unntak av enkeltområder som f.eks. Hankø.</w:t>
      </w:r>
      <w:r w:rsidRPr="001A1D2A">
        <w:rPr>
          <w:i/>
          <w:iCs/>
          <w:color w:val="FF0000"/>
          <w:sz w:val="18"/>
          <w:szCs w:val="18"/>
        </w:rPr>
        <w:t xml:space="preserve"> </w:t>
      </w:r>
      <w:r w:rsidR="00E87A27" w:rsidRPr="001A1D2A">
        <w:rPr>
          <w:i/>
          <w:iCs/>
          <w:sz w:val="18"/>
          <w:szCs w:val="18"/>
        </w:rPr>
        <w:t>Prisene som hyttene da ble omsatt for var relativt</w:t>
      </w:r>
      <w:r w:rsidR="00F16E37" w:rsidRPr="001A1D2A">
        <w:rPr>
          <w:i/>
          <w:iCs/>
          <w:sz w:val="18"/>
          <w:szCs w:val="18"/>
        </w:rPr>
        <w:t xml:space="preserve"> </w:t>
      </w:r>
      <w:r w:rsidR="00E87A27" w:rsidRPr="001A1D2A">
        <w:rPr>
          <w:i/>
          <w:iCs/>
          <w:sz w:val="18"/>
          <w:szCs w:val="18"/>
        </w:rPr>
        <w:t>lave og takstene ble tilsvarende lave. Men i løpet av de nesten 20 årene som har gått siden den gnag har markedet endret seg radikalt. Hyttene i kommunen selges nå for svært høye summer og særlig ved vannet er disse hyttene svært populære. Og med økt attraktivitet økes også omsetningsverdien.</w:t>
      </w:r>
    </w:p>
    <w:p w14:paraId="1057A057" w14:textId="77777777" w:rsidR="00E87A27" w:rsidRPr="00970D25" w:rsidRDefault="00E87A27" w:rsidP="00970D25">
      <w:pPr>
        <w:spacing w:after="0"/>
      </w:pPr>
    </w:p>
    <w:p w14:paraId="05CFB454" w14:textId="77777777" w:rsidR="00A137EC" w:rsidRDefault="00A137EC" w:rsidP="00970D25">
      <w:pPr>
        <w:spacing w:after="0"/>
      </w:pPr>
      <w:r>
        <w:t xml:space="preserve">Et godt argument, men hva har bygningsverdien med tomteverdi å gjøre? </w:t>
      </w:r>
    </w:p>
    <w:p w14:paraId="37443CF8" w14:textId="40F05C75" w:rsidR="00A137EC" w:rsidRPr="009F406D" w:rsidRDefault="00A137EC" w:rsidP="00970D25">
      <w:pPr>
        <w:spacing w:after="0"/>
        <w:rPr>
          <w:color w:val="FF0000"/>
        </w:rPr>
      </w:pPr>
      <w:r>
        <w:t>Bygningsverdien fastsettes av byggepris pr m2</w:t>
      </w:r>
      <w:r w:rsidR="00282B9C">
        <w:t xml:space="preserve"> </w:t>
      </w:r>
      <w:r>
        <w:t>x areal justert med etasjefaktor</w:t>
      </w:r>
      <w:r w:rsidR="009F406D">
        <w:t xml:space="preserve"> for begge kategorier</w:t>
      </w:r>
      <w:r w:rsidR="00433EA3">
        <w:t xml:space="preserve"> (samme m2- pris)</w:t>
      </w:r>
      <w:r w:rsidR="009F406D">
        <w:t>.</w:t>
      </w:r>
      <w:r>
        <w:t xml:space="preserve"> Til slutt justeres verdien </w:t>
      </w:r>
      <w:r w:rsidR="00970D25">
        <w:t xml:space="preserve">med faktoren </w:t>
      </w:r>
      <w:r w:rsidR="00970D25" w:rsidRPr="00970D25">
        <w:rPr>
          <w:i/>
          <w:iCs/>
        </w:rPr>
        <w:t>Aldersmessig Standard</w:t>
      </w:r>
      <w:r w:rsidR="00FF037C">
        <w:rPr>
          <w:i/>
          <w:iCs/>
        </w:rPr>
        <w:t xml:space="preserve"> (årstall</w:t>
      </w:r>
      <w:r w:rsidR="00A00801">
        <w:rPr>
          <w:i/>
          <w:iCs/>
        </w:rPr>
        <w:t xml:space="preserve"> </w:t>
      </w:r>
      <w:r w:rsidR="005307DC" w:rsidRPr="00A00801">
        <w:rPr>
          <w:i/>
          <w:iCs/>
        </w:rPr>
        <w:t>m/ tilhørende faktor</w:t>
      </w:r>
      <w:r w:rsidR="00A00801">
        <w:rPr>
          <w:i/>
          <w:iCs/>
        </w:rPr>
        <w:t>)</w:t>
      </w:r>
      <w:r w:rsidR="009F406D">
        <w:t xml:space="preserve">. </w:t>
      </w:r>
      <w:r w:rsidR="00282B9C">
        <w:t xml:space="preserve">FHF har merknader til fastsettelse av aldersmessig standard (årstall) </w:t>
      </w:r>
    </w:p>
    <w:p w14:paraId="101B8313" w14:textId="4B31D78F" w:rsidR="000654EC" w:rsidRDefault="00801531" w:rsidP="00970D25">
      <w:pPr>
        <w:spacing w:after="0"/>
      </w:pPr>
      <w:r>
        <w:t xml:space="preserve">Tomteverdien fastsettes på en helt </w:t>
      </w:r>
      <w:r w:rsidR="00426CA9">
        <w:t>annen og forskjellige</w:t>
      </w:r>
      <w:r>
        <w:t xml:space="preserve"> måte</w:t>
      </w:r>
      <w:r w:rsidR="00426CA9">
        <w:t>r</w:t>
      </w:r>
      <w:r>
        <w:t>.</w:t>
      </w:r>
    </w:p>
    <w:p w14:paraId="743A0CA4" w14:textId="5CA63791" w:rsidR="00970D25" w:rsidRPr="00970D25" w:rsidRDefault="00681463" w:rsidP="00970D25">
      <w:pPr>
        <w:spacing w:after="0"/>
      </w:pPr>
      <w:r>
        <w:t xml:space="preserve">Dessuten har bygningsmassen for hytte / fritid et relativt lite </w:t>
      </w:r>
      <w:proofErr w:type="spellStart"/>
      <w:r>
        <w:t>max</w:t>
      </w:r>
      <w:proofErr w:type="spellEnd"/>
      <w:r>
        <w:t xml:space="preserve"> tillatt grunnareal med </w:t>
      </w:r>
      <w:r w:rsidR="00D65F02">
        <w:t xml:space="preserve">kun </w:t>
      </w:r>
      <w:r>
        <w:t xml:space="preserve">en etasje, spesielt i strandsonen, i forhold til boliger. </w:t>
      </w:r>
      <w:r w:rsidR="00D358F7">
        <w:t xml:space="preserve"> </w:t>
      </w:r>
    </w:p>
    <w:p w14:paraId="21F3F207" w14:textId="77777777" w:rsidR="00C8250D" w:rsidRDefault="00C8250D" w:rsidP="00D65F02">
      <w:pPr>
        <w:spacing w:after="0"/>
      </w:pPr>
    </w:p>
    <w:p w14:paraId="7AC60281" w14:textId="1A9D5C8B" w:rsidR="00D65F02" w:rsidRDefault="00D65F02" w:rsidP="00D65F02">
      <w:pPr>
        <w:spacing w:after="0"/>
      </w:pPr>
      <w:r>
        <w:t xml:space="preserve">Masteroppgaver fra Norges handelshøyskole i Bergen (NHH) drøfter takstnivåer i kommuner med relativt høyt antall hytte / fritidseiendommer. Resultatet er at hytte / fritidseiendommer </w:t>
      </w:r>
      <w:r w:rsidRPr="003F305C">
        <w:t xml:space="preserve">generelt </w:t>
      </w:r>
      <w:r>
        <w:t>skattes «hardere» enn egne boligeiere, n</w:t>
      </w:r>
      <w:r w:rsidRPr="003F305C">
        <w:t xml:space="preserve">oe FHF mener </w:t>
      </w:r>
      <w:r>
        <w:t xml:space="preserve">også </w:t>
      </w:r>
      <w:r w:rsidRPr="003F305C">
        <w:t>har skjedd</w:t>
      </w:r>
      <w:r>
        <w:t xml:space="preserve"> </w:t>
      </w:r>
      <w:r w:rsidRPr="003F305C">
        <w:t>i Fredrikstad</w:t>
      </w:r>
      <w:r>
        <w:t xml:space="preserve">. </w:t>
      </w:r>
    </w:p>
    <w:p w14:paraId="46F4DD91" w14:textId="77777777" w:rsidR="00D358F7" w:rsidRDefault="00D358F7" w:rsidP="00E9668A">
      <w:pPr>
        <w:spacing w:after="0"/>
      </w:pPr>
    </w:p>
    <w:p w14:paraId="2EAE7A69" w14:textId="628FE1CF" w:rsidR="00E87A27" w:rsidRPr="001A1D2A" w:rsidRDefault="001A1D2A" w:rsidP="00E9668A">
      <w:pPr>
        <w:spacing w:after="0"/>
      </w:pPr>
      <w:r w:rsidRPr="001A1D2A">
        <w:t>6.</w:t>
      </w:r>
      <w:r w:rsidR="00E87A27" w:rsidRPr="001A1D2A">
        <w:t xml:space="preserve"> avsnitt</w:t>
      </w:r>
      <w:r w:rsidR="00775CD9">
        <w:t xml:space="preserve"> i samme brev</w:t>
      </w:r>
      <w:r w:rsidR="00E87A27" w:rsidRPr="001A1D2A">
        <w:t>:</w:t>
      </w:r>
    </w:p>
    <w:p w14:paraId="4ABBAA05" w14:textId="25F930BA" w:rsidR="00E87A27" w:rsidRPr="001A1D2A" w:rsidRDefault="00E87A27" w:rsidP="001A1D2A">
      <w:pPr>
        <w:spacing w:after="0"/>
        <w:ind w:left="708"/>
        <w:rPr>
          <w:i/>
          <w:iCs/>
          <w:sz w:val="18"/>
          <w:szCs w:val="18"/>
        </w:rPr>
      </w:pPr>
      <w:r w:rsidRPr="001A1D2A">
        <w:rPr>
          <w:i/>
          <w:iCs/>
          <w:sz w:val="18"/>
          <w:szCs w:val="18"/>
        </w:rPr>
        <w:t>Tilsvarende endringer finner vi ikke i boligmarkedet, der en mye større del av eiendomsmassen er uforandret. Derfor vil den prosentvise forskjellen være stor.</w:t>
      </w:r>
    </w:p>
    <w:p w14:paraId="3D74D729" w14:textId="77777777" w:rsidR="00E87A27" w:rsidRPr="009D3040" w:rsidRDefault="00E87A27" w:rsidP="009D3040">
      <w:pPr>
        <w:spacing w:after="0"/>
      </w:pPr>
    </w:p>
    <w:p w14:paraId="1602CA58" w14:textId="26AE4BF3" w:rsidR="009D3040" w:rsidRPr="009D3040" w:rsidRDefault="009D3040" w:rsidP="009D3040">
      <w:pPr>
        <w:spacing w:after="0"/>
      </w:pPr>
      <w:r w:rsidRPr="009D3040">
        <w:t xml:space="preserve">Her er det igjen </w:t>
      </w:r>
      <w:r>
        <w:t>bygningsverdien som trekkes inn.</w:t>
      </w:r>
      <w:r w:rsidR="005307DC">
        <w:t xml:space="preserve"> </w:t>
      </w:r>
    </w:p>
    <w:p w14:paraId="1997A71A" w14:textId="77777777" w:rsidR="00095165" w:rsidRPr="009D3040" w:rsidRDefault="00095165" w:rsidP="00E9668A">
      <w:pPr>
        <w:spacing w:after="0"/>
      </w:pPr>
    </w:p>
    <w:p w14:paraId="275A81C0" w14:textId="57DCC192" w:rsidR="003C7FC2" w:rsidRPr="003C7FC2" w:rsidRDefault="000E0EDE" w:rsidP="003C7FC2">
      <w:pPr>
        <w:spacing w:after="0"/>
      </w:pPr>
      <w:r w:rsidRPr="00381EA7">
        <w:t xml:space="preserve">I </w:t>
      </w:r>
      <w:r w:rsidR="00A24D9C" w:rsidRPr="00381EA7">
        <w:t>Fredrikstad kommunes f</w:t>
      </w:r>
      <w:r w:rsidR="00E87A27" w:rsidRPr="00381EA7">
        <w:t>oredraget</w:t>
      </w:r>
      <w:r w:rsidR="00A24D9C" w:rsidRPr="00381EA7">
        <w:t xml:space="preserve"> hos FHF</w:t>
      </w:r>
      <w:r w:rsidR="00E87A27" w:rsidRPr="00381EA7">
        <w:t xml:space="preserve"> 02.04.2022 side 6</w:t>
      </w:r>
      <w:r w:rsidR="00A24D9C" w:rsidRPr="00381EA7">
        <w:t>,</w:t>
      </w:r>
      <w:r w:rsidR="00E87A27" w:rsidRPr="00381EA7">
        <w:t xml:space="preserve"> </w:t>
      </w:r>
      <w:r w:rsidR="003C7FC2">
        <w:t>2</w:t>
      </w:r>
      <w:r w:rsidR="00E87A27" w:rsidRPr="00381EA7">
        <w:t>.</w:t>
      </w:r>
      <w:r w:rsidR="003C7FC2">
        <w:t>punkt står:</w:t>
      </w:r>
    </w:p>
    <w:p w14:paraId="563077CB" w14:textId="66E0BC76" w:rsidR="003C7FC2" w:rsidRPr="003B221E" w:rsidRDefault="003C7FC2" w:rsidP="003C7FC2">
      <w:pPr>
        <w:ind w:left="708"/>
        <w:rPr>
          <w:i/>
          <w:iCs/>
          <w:sz w:val="18"/>
          <w:szCs w:val="18"/>
        </w:rPr>
      </w:pPr>
      <w:r w:rsidRPr="003B221E">
        <w:rPr>
          <w:i/>
          <w:iCs/>
          <w:sz w:val="18"/>
          <w:szCs w:val="18"/>
        </w:rPr>
        <w:t xml:space="preserve">Siden den gang </w:t>
      </w:r>
      <w:r w:rsidR="00E25D7C">
        <w:rPr>
          <w:sz w:val="18"/>
          <w:szCs w:val="18"/>
        </w:rPr>
        <w:t xml:space="preserve">(2005-FHF sin tilføyelse) </w:t>
      </w:r>
      <w:r w:rsidRPr="003B221E">
        <w:rPr>
          <w:i/>
          <w:iCs/>
          <w:sz w:val="18"/>
          <w:szCs w:val="18"/>
        </w:rPr>
        <w:t>har det gjennomsnittlige prisnivået på eiendommer i Fredrikstad steget med 160 prosent.</w:t>
      </w:r>
    </w:p>
    <w:p w14:paraId="1A4E8114" w14:textId="04BF7DC4" w:rsidR="003C7FC2" w:rsidRDefault="003C7FC2" w:rsidP="00E9668A">
      <w:pPr>
        <w:spacing w:after="0"/>
      </w:pPr>
      <w:r>
        <w:t>I 3. punkt står:</w:t>
      </w:r>
    </w:p>
    <w:p w14:paraId="23015439" w14:textId="11DDB4FE" w:rsidR="001A1D2A" w:rsidRPr="000E0EDE" w:rsidRDefault="00A05536" w:rsidP="003C7FC2">
      <w:pPr>
        <w:spacing w:after="0"/>
        <w:rPr>
          <w:i/>
          <w:iCs/>
          <w:color w:val="FF0000"/>
          <w:sz w:val="18"/>
          <w:szCs w:val="18"/>
        </w:rPr>
      </w:pPr>
      <w:r w:rsidRPr="00381EA7">
        <w:rPr>
          <w:i/>
          <w:iCs/>
          <w:sz w:val="18"/>
          <w:szCs w:val="18"/>
        </w:rPr>
        <w:t xml:space="preserve"> </w:t>
      </w:r>
      <w:r w:rsidR="003C7FC2">
        <w:rPr>
          <w:i/>
          <w:iCs/>
          <w:sz w:val="18"/>
          <w:szCs w:val="18"/>
        </w:rPr>
        <w:tab/>
      </w:r>
      <w:r w:rsidR="0026124B" w:rsidRPr="003B221E">
        <w:rPr>
          <w:i/>
          <w:iCs/>
          <w:sz w:val="18"/>
          <w:szCs w:val="18"/>
        </w:rPr>
        <w:t xml:space="preserve">I tillegg har det skjedd mange endringer på eiendommene, og mange nye har kommet til. </w:t>
      </w:r>
    </w:p>
    <w:p w14:paraId="09516218" w14:textId="77777777" w:rsidR="003C7FC2" w:rsidRDefault="003C7FC2" w:rsidP="001050CC">
      <w:pPr>
        <w:spacing w:after="0"/>
        <w:rPr>
          <w:color w:val="FF0000"/>
        </w:rPr>
      </w:pPr>
    </w:p>
    <w:p w14:paraId="2CEC4561" w14:textId="304070FA" w:rsidR="00537CDA" w:rsidRDefault="000C313D" w:rsidP="00537CDA">
      <w:pPr>
        <w:spacing w:after="0"/>
      </w:pPr>
      <w:r>
        <w:t xml:space="preserve">Viser til </w:t>
      </w:r>
      <w:r w:rsidR="00DD6A6A" w:rsidRPr="007847EF">
        <w:t>SSB sin</w:t>
      </w:r>
      <w:r>
        <w:t xml:space="preserve"> </w:t>
      </w:r>
      <w:r w:rsidR="00537CDA" w:rsidRPr="00E330C5">
        <w:t xml:space="preserve">indeks 07230 - </w:t>
      </w:r>
      <w:r w:rsidR="00537CDA" w:rsidRPr="00381755">
        <w:rPr>
          <w:i/>
          <w:iCs/>
        </w:rPr>
        <w:t>Brukte boliger Vestfold og Telemakt og Viken uten Akershus</w:t>
      </w:r>
      <w:r w:rsidR="001261D4">
        <w:t>.</w:t>
      </w:r>
      <w:r w:rsidR="000353AC">
        <w:t xml:space="preserve"> </w:t>
      </w:r>
      <w:r w:rsidR="005307DC">
        <w:t>S</w:t>
      </w:r>
      <w:r w:rsidR="00537CDA">
        <w:t>tigningen fra 2005 til 2021 blir 161 %</w:t>
      </w:r>
      <w:r w:rsidR="00374C94">
        <w:t xml:space="preserve">, som stemmer med kommunens beskrevet </w:t>
      </w:r>
      <w:r w:rsidR="00374C94">
        <w:rPr>
          <w:i/>
          <w:iCs/>
        </w:rPr>
        <w:t xml:space="preserve">gjennomsnittlig prisnivå på </w:t>
      </w:r>
      <w:r w:rsidR="00374C94">
        <w:rPr>
          <w:b/>
          <w:bCs/>
          <w:i/>
          <w:iCs/>
        </w:rPr>
        <w:t>eiendommer i Fredrikstad</w:t>
      </w:r>
      <w:r w:rsidR="000353AC">
        <w:t xml:space="preserve">, </w:t>
      </w:r>
      <w:r w:rsidR="00B268A4" w:rsidRPr="00B268A4">
        <w:t>ikke bare hytte / fritid</w:t>
      </w:r>
      <w:r w:rsidR="000353AC">
        <w:t>.</w:t>
      </w:r>
    </w:p>
    <w:p w14:paraId="389FFB6E" w14:textId="75023EE7" w:rsidR="002C7A45" w:rsidRPr="00B268A4" w:rsidRDefault="002C7A45" w:rsidP="00537CDA">
      <w:pPr>
        <w:spacing w:after="0"/>
      </w:pPr>
      <w:r>
        <w:t xml:space="preserve">Hvis kommunen </w:t>
      </w:r>
      <w:r w:rsidR="006019AB">
        <w:t>er av en annen oppfatning, lavere prisstigning for boliger enn</w:t>
      </w:r>
      <w:r>
        <w:t xml:space="preserve"> hytte / fritidseiendommer</w:t>
      </w:r>
      <w:r w:rsidR="006019AB">
        <w:t xml:space="preserve">, </w:t>
      </w:r>
      <w:r w:rsidR="00EF151C">
        <w:t xml:space="preserve">så </w:t>
      </w:r>
      <w:r>
        <w:t xml:space="preserve">må kommunen forklare hvorfor SSB sin indeks </w:t>
      </w:r>
      <w:r w:rsidR="006019AB">
        <w:t xml:space="preserve">ikke </w:t>
      </w:r>
      <w:r>
        <w:t xml:space="preserve">viser </w:t>
      </w:r>
      <w:r w:rsidR="00EF151C">
        <w:t>dette</w:t>
      </w:r>
      <w:r>
        <w:t>.</w:t>
      </w:r>
    </w:p>
    <w:p w14:paraId="1E818A66" w14:textId="77777777" w:rsidR="00BD70DE" w:rsidRDefault="003F28EF" w:rsidP="00095C4A">
      <w:r>
        <w:t xml:space="preserve">FHF kan ikke tolke kommunens synspunkter og meninger på annen måte enn at også boliger har hatt en verdiøkning tilnærmet hytte / fritid. </w:t>
      </w:r>
    </w:p>
    <w:p w14:paraId="463AF8EB" w14:textId="5680992F" w:rsidR="00095C4A" w:rsidRDefault="00095C4A" w:rsidP="00740C2F">
      <w:pPr>
        <w:spacing w:after="0"/>
      </w:pPr>
      <w:r>
        <w:t xml:space="preserve">Hvor mange nye boliger, rekkehus og leiligheter har kommet til siden siste taksering i 2004-2005, og hvor mange nye hytter? Tallene finner man </w:t>
      </w:r>
      <w:r w:rsidR="00B6329B">
        <w:t xml:space="preserve">også </w:t>
      </w:r>
      <w:r>
        <w:t xml:space="preserve">på SSB sine temasider på nettet, </w:t>
      </w:r>
      <w:r w:rsidR="00B6329B">
        <w:t xml:space="preserve">og disse viser </w:t>
      </w:r>
      <w:r>
        <w:t xml:space="preserve">en soleklar overvekt av </w:t>
      </w:r>
      <w:r w:rsidR="00B6329B">
        <w:t xml:space="preserve">nye </w:t>
      </w:r>
      <w:r>
        <w:t xml:space="preserve">boliger i forhold til hytte / fritid. </w:t>
      </w:r>
    </w:p>
    <w:p w14:paraId="7F3E3EA9" w14:textId="77777777" w:rsidR="00740C2F" w:rsidRDefault="00740C2F" w:rsidP="00577D38">
      <w:pPr>
        <w:spacing w:after="0"/>
        <w:rPr>
          <w:b/>
          <w:bCs/>
        </w:rPr>
      </w:pPr>
    </w:p>
    <w:p w14:paraId="558B90D7" w14:textId="77777777" w:rsidR="00F16A7A" w:rsidRDefault="00FC18D9" w:rsidP="00577D38">
      <w:pPr>
        <w:spacing w:after="0"/>
      </w:pPr>
      <w:r w:rsidRPr="00FC18D9">
        <w:rPr>
          <w:b/>
          <w:bCs/>
        </w:rPr>
        <w:t>S</w:t>
      </w:r>
      <w:r w:rsidR="003E5E27" w:rsidRPr="00FC18D9">
        <w:rPr>
          <w:b/>
          <w:bCs/>
        </w:rPr>
        <w:t>pørsmål</w:t>
      </w:r>
      <w:r w:rsidR="00EE33BE">
        <w:rPr>
          <w:b/>
          <w:bCs/>
        </w:rPr>
        <w:t xml:space="preserve"> 1a</w:t>
      </w:r>
      <w:r w:rsidR="003E5E27" w:rsidRPr="00696403">
        <w:t xml:space="preserve"> </w:t>
      </w:r>
      <w:r w:rsidR="00740C2F">
        <w:t xml:space="preserve">                                                                                                                                                        </w:t>
      </w:r>
    </w:p>
    <w:p w14:paraId="08CF4D54" w14:textId="77777777" w:rsidR="00CA00DC" w:rsidRDefault="002F1D4D" w:rsidP="00577D38">
      <w:pPr>
        <w:spacing w:after="0"/>
      </w:pPr>
      <w:r w:rsidRPr="00696403">
        <w:t>H</w:t>
      </w:r>
      <w:r w:rsidR="00F16A7A">
        <w:t>va er begrunnelsen for at</w:t>
      </w:r>
      <w:r w:rsidRPr="00696403">
        <w:t xml:space="preserve"> inntektene </w:t>
      </w:r>
      <w:r w:rsidR="00F16A7A">
        <w:t xml:space="preserve">stiger </w:t>
      </w:r>
      <w:r w:rsidRPr="00696403">
        <w:t>så lite for bolig</w:t>
      </w:r>
      <w:r w:rsidR="003E5E27" w:rsidRPr="00696403">
        <w:t xml:space="preserve"> </w:t>
      </w:r>
      <w:r w:rsidR="002857B5">
        <w:t xml:space="preserve">(25 %) </w:t>
      </w:r>
      <w:r w:rsidR="003E5E27" w:rsidRPr="00696403">
        <w:t xml:space="preserve">fra 2021 til 2022 i forhold til hytte </w:t>
      </w:r>
    </w:p>
    <w:p w14:paraId="60145833" w14:textId="3EE59699" w:rsidR="003D2572" w:rsidRDefault="003E5E27" w:rsidP="00577D38">
      <w:pPr>
        <w:spacing w:after="0"/>
      </w:pPr>
      <w:r w:rsidRPr="00696403">
        <w:t>/ fritidseiendommer</w:t>
      </w:r>
      <w:r w:rsidR="002857B5">
        <w:t xml:space="preserve"> (125 %)</w:t>
      </w:r>
      <w:r w:rsidRPr="00696403">
        <w:t>?</w:t>
      </w:r>
      <w:r w:rsidR="00E330C5" w:rsidRPr="00696403">
        <w:t xml:space="preserve"> </w:t>
      </w:r>
    </w:p>
    <w:p w14:paraId="20D48E81" w14:textId="2F1005C7" w:rsidR="003B2D41" w:rsidRDefault="003B2D41" w:rsidP="003B2D41">
      <w:pPr>
        <w:ind w:left="708" w:hanging="708"/>
      </w:pPr>
      <w:r w:rsidRPr="004902C5">
        <w:rPr>
          <w:b/>
          <w:bCs/>
        </w:rPr>
        <w:t>2</w:t>
      </w:r>
      <w:r>
        <w:tab/>
      </w:r>
      <w:r w:rsidR="00205E29" w:rsidRPr="00CA355E">
        <w:rPr>
          <w:b/>
          <w:bCs/>
        </w:rPr>
        <w:t xml:space="preserve">Hvordan skal </w:t>
      </w:r>
      <w:r w:rsidRPr="00CA355E">
        <w:rPr>
          <w:b/>
          <w:bCs/>
        </w:rPr>
        <w:t xml:space="preserve">hytteeiere </w:t>
      </w:r>
      <w:r w:rsidR="00205E29" w:rsidRPr="00CA355E">
        <w:rPr>
          <w:b/>
          <w:bCs/>
        </w:rPr>
        <w:t xml:space="preserve">tolke </w:t>
      </w:r>
      <w:r w:rsidRPr="00CA355E">
        <w:rPr>
          <w:b/>
          <w:bCs/>
        </w:rPr>
        <w:t xml:space="preserve">kommunens bruk av </w:t>
      </w:r>
      <w:r w:rsidR="00205E29" w:rsidRPr="00CA355E">
        <w:rPr>
          <w:b/>
          <w:bCs/>
        </w:rPr>
        <w:t>prisintervall</w:t>
      </w:r>
      <w:r w:rsidRPr="00CA355E">
        <w:rPr>
          <w:b/>
          <w:bCs/>
        </w:rPr>
        <w:t xml:space="preserve">er for </w:t>
      </w:r>
      <w:r w:rsidR="000B2CE2">
        <w:rPr>
          <w:b/>
          <w:bCs/>
        </w:rPr>
        <w:t xml:space="preserve">tomter i </w:t>
      </w:r>
      <w:r w:rsidRPr="00CA355E">
        <w:rPr>
          <w:b/>
          <w:bCs/>
        </w:rPr>
        <w:t>sonene?</w:t>
      </w:r>
      <w:r w:rsidR="00316AF9">
        <w:t xml:space="preserve">    </w:t>
      </w:r>
    </w:p>
    <w:p w14:paraId="1B210CFF" w14:textId="77777777" w:rsidR="001156A3" w:rsidRDefault="003B2D41" w:rsidP="00DE6BFA">
      <w:pPr>
        <w:spacing w:after="0"/>
        <w:ind w:left="708" w:hanging="708"/>
      </w:pPr>
      <w:r>
        <w:t xml:space="preserve">I sone A-Strandsonen </w:t>
      </w:r>
      <w:r w:rsidR="00A00DE0">
        <w:t>ligg</w:t>
      </w:r>
      <w:r>
        <w:t xml:space="preserve">er intervallprisen </w:t>
      </w:r>
      <w:r w:rsidR="00565320">
        <w:t xml:space="preserve">for tomter </w:t>
      </w:r>
      <w:r>
        <w:t>fra 1,5 mill. til 3,0 mill.+</w:t>
      </w:r>
      <w:r w:rsidR="000460BA">
        <w:t>.</w:t>
      </w:r>
      <w:r>
        <w:t xml:space="preserve"> </w:t>
      </w:r>
    </w:p>
    <w:p w14:paraId="158F00D3" w14:textId="699D7BC4" w:rsidR="000460BA" w:rsidRDefault="00957027" w:rsidP="00DE6BFA">
      <w:pPr>
        <w:spacing w:after="0"/>
        <w:ind w:left="708" w:hanging="708"/>
      </w:pPr>
      <w:r>
        <w:t>De andre</w:t>
      </w:r>
      <w:r w:rsidR="00473A14">
        <w:t xml:space="preserve"> sone</w:t>
      </w:r>
      <w:r>
        <w:t>ne</w:t>
      </w:r>
      <w:r w:rsidR="00473A14">
        <w:t xml:space="preserve"> har</w:t>
      </w:r>
      <w:r w:rsidR="001156A3">
        <w:t xml:space="preserve"> naturlig nok </w:t>
      </w:r>
      <w:r w:rsidR="00473A14">
        <w:t>lavere intervallpriser</w:t>
      </w:r>
      <w:r w:rsidR="00165564">
        <w:t xml:space="preserve">, og er også basert på </w:t>
      </w:r>
      <w:r w:rsidR="001156A3">
        <w:t>avstand fra sjø</w:t>
      </w:r>
      <w:r>
        <w:t>.</w:t>
      </w:r>
    </w:p>
    <w:p w14:paraId="232C72B8" w14:textId="77777777" w:rsidR="00C84AC1" w:rsidRDefault="00C84AC1" w:rsidP="00DE6BFA">
      <w:pPr>
        <w:spacing w:after="0"/>
        <w:ind w:left="708" w:hanging="708"/>
      </w:pPr>
    </w:p>
    <w:p w14:paraId="2CFAF005" w14:textId="320F1F45" w:rsidR="006F06EC" w:rsidRDefault="006F06EC" w:rsidP="00DE6BFA">
      <w:pPr>
        <w:spacing w:after="0"/>
        <w:ind w:left="708" w:hanging="708"/>
        <w:rPr>
          <w:b/>
          <w:bCs/>
        </w:rPr>
      </w:pPr>
      <w:r>
        <w:rPr>
          <w:b/>
          <w:bCs/>
        </w:rPr>
        <w:t>Spørsmål</w:t>
      </w:r>
      <w:r w:rsidR="00EE33BE">
        <w:rPr>
          <w:b/>
          <w:bCs/>
        </w:rPr>
        <w:t xml:space="preserve"> 2a</w:t>
      </w:r>
    </w:p>
    <w:p w14:paraId="6C5FA2F3" w14:textId="0DA812A6" w:rsidR="005D2D8D" w:rsidRDefault="00917C59" w:rsidP="00DE6BFA">
      <w:pPr>
        <w:spacing w:after="0"/>
        <w:ind w:left="708" w:hanging="708"/>
      </w:pPr>
      <w:r>
        <w:t>Hvorfor</w:t>
      </w:r>
      <w:r w:rsidR="006F06EC">
        <w:t xml:space="preserve"> begrunnes ikke valgte priser og faktorer</w:t>
      </w:r>
      <w:r w:rsidR="00A14CA5">
        <w:t xml:space="preserve"> i takstskjemaene</w:t>
      </w:r>
      <w:r>
        <w:t>?</w:t>
      </w:r>
      <w:r w:rsidR="00AF79B4">
        <w:t xml:space="preserve"> </w:t>
      </w:r>
    </w:p>
    <w:p w14:paraId="4D3A9446" w14:textId="10246C2F" w:rsidR="00AE3FC0" w:rsidRDefault="00AE3FC0" w:rsidP="00AE3FC0">
      <w:pPr>
        <w:spacing w:after="0"/>
      </w:pPr>
      <w:r>
        <w:t>(</w:t>
      </w:r>
      <w:r w:rsidRPr="00577D38">
        <w:rPr>
          <w:i/>
          <w:iCs/>
          <w:sz w:val="18"/>
          <w:szCs w:val="18"/>
        </w:rPr>
        <w:t xml:space="preserve">Her viser FHF til </w:t>
      </w:r>
      <w:proofErr w:type="spellStart"/>
      <w:r w:rsidRPr="00577D38">
        <w:rPr>
          <w:i/>
          <w:iCs/>
          <w:sz w:val="18"/>
          <w:szCs w:val="18"/>
        </w:rPr>
        <w:t>domm</w:t>
      </w:r>
      <w:proofErr w:type="spellEnd"/>
      <w:r w:rsidRPr="00577D38">
        <w:rPr>
          <w:i/>
          <w:iCs/>
          <w:sz w:val="18"/>
          <w:szCs w:val="18"/>
        </w:rPr>
        <w:t xml:space="preserve"> avsagt i Borgarting Lagmannsrett </w:t>
      </w:r>
      <w:r w:rsidR="000C313D">
        <w:rPr>
          <w:i/>
          <w:iCs/>
          <w:sz w:val="18"/>
          <w:szCs w:val="18"/>
        </w:rPr>
        <w:t xml:space="preserve">den </w:t>
      </w:r>
      <w:r w:rsidRPr="00577D38">
        <w:rPr>
          <w:i/>
          <w:iCs/>
          <w:sz w:val="18"/>
          <w:szCs w:val="18"/>
        </w:rPr>
        <w:t xml:space="preserve">18.12.2023 </w:t>
      </w:r>
      <w:r w:rsidR="00CB7114">
        <w:rPr>
          <w:i/>
          <w:iCs/>
          <w:sz w:val="18"/>
          <w:szCs w:val="18"/>
        </w:rPr>
        <w:t xml:space="preserve">i Notodden- saken </w:t>
      </w:r>
      <w:r w:rsidRPr="00577D38">
        <w:rPr>
          <w:i/>
          <w:iCs/>
          <w:sz w:val="18"/>
          <w:szCs w:val="18"/>
        </w:rPr>
        <w:t>– krav om innsynsrett, faktortallene er ikke taushetsbelagte</w:t>
      </w:r>
      <w:r>
        <w:t>)</w:t>
      </w:r>
      <w:r w:rsidR="00CB7114">
        <w:t xml:space="preserve"> </w:t>
      </w:r>
    </w:p>
    <w:p w14:paraId="2F71F5E3" w14:textId="5B571CC4" w:rsidR="00AF79B4" w:rsidRDefault="00AF79B4" w:rsidP="00AE3FC0">
      <w:pPr>
        <w:spacing w:after="0"/>
      </w:pPr>
    </w:p>
    <w:p w14:paraId="45022146" w14:textId="77777777" w:rsidR="00740C2F" w:rsidRDefault="00AE3FC0" w:rsidP="00AE3FC0">
      <w:pPr>
        <w:spacing w:after="0"/>
      </w:pPr>
      <w:r>
        <w:t xml:space="preserve">Alle boligtomter i kommunen har </w:t>
      </w:r>
      <w:r w:rsidRPr="009343DE">
        <w:rPr>
          <w:u w:val="single"/>
        </w:rPr>
        <w:t>en felles grunnpris</w:t>
      </w:r>
      <w:r>
        <w:t xml:space="preserve"> som skal justeres med en sonefaktor. Kommunen har i </w:t>
      </w:r>
      <w:r w:rsidRPr="00981923">
        <w:rPr>
          <w:i/>
          <w:iCs/>
        </w:rPr>
        <w:t>rammer og retningslinjer</w:t>
      </w:r>
      <w:r>
        <w:t xml:space="preserve"> spesifisert hvilke områder i kommunen som tilhører de forskjellige sonene</w:t>
      </w:r>
      <w:r w:rsidR="00802382">
        <w:t>, o</w:t>
      </w:r>
      <w:r w:rsidR="009343DE" w:rsidRPr="00802382">
        <w:t>g dermed sonefaktor</w:t>
      </w:r>
      <w:r w:rsidR="00802382">
        <w:t>.</w:t>
      </w:r>
      <w:r>
        <w:t xml:space="preserve"> Oversiktlig og greit</w:t>
      </w:r>
      <w:r w:rsidR="00740C2F">
        <w:t>.</w:t>
      </w:r>
      <w:r>
        <w:t xml:space="preserve"> </w:t>
      </w:r>
    </w:p>
    <w:p w14:paraId="50357B53" w14:textId="7ACC7A8E" w:rsidR="002E0026" w:rsidRDefault="003B2D41" w:rsidP="00577D38">
      <w:pPr>
        <w:spacing w:after="0"/>
      </w:pPr>
      <w:r>
        <w:t xml:space="preserve">FHF </w:t>
      </w:r>
      <w:r w:rsidR="00E15010">
        <w:t xml:space="preserve">har </w:t>
      </w:r>
      <w:r>
        <w:t xml:space="preserve">et bestemt inntrykk av at </w:t>
      </w:r>
      <w:r w:rsidR="00516063">
        <w:t>alle</w:t>
      </w:r>
      <w:r>
        <w:t xml:space="preserve"> </w:t>
      </w:r>
      <w:r w:rsidR="006E27A5">
        <w:t>hytte / fritids</w:t>
      </w:r>
      <w:r>
        <w:t>eiendomme</w:t>
      </w:r>
      <w:r w:rsidR="006E0745">
        <w:t>r</w:t>
      </w:r>
      <w:r>
        <w:t xml:space="preserve"> i Sone A</w:t>
      </w:r>
      <w:r w:rsidR="00971558">
        <w:t>-Strandsonen</w:t>
      </w:r>
      <w:r w:rsidR="006E0745">
        <w:t xml:space="preserve"> -</w:t>
      </w:r>
      <w:r>
        <w:t xml:space="preserve"> har fått 3,0 mill. i grunnverdi</w:t>
      </w:r>
      <w:r w:rsidR="00AF3CB9">
        <w:t>.</w:t>
      </w:r>
      <w:r>
        <w:t xml:space="preserve"> </w:t>
      </w:r>
    </w:p>
    <w:p w14:paraId="216E9479" w14:textId="77777777" w:rsidR="006E024F" w:rsidRDefault="006E024F" w:rsidP="006E024F">
      <w:pPr>
        <w:spacing w:after="0"/>
      </w:pPr>
    </w:p>
    <w:p w14:paraId="10C11066" w14:textId="314CB5A8" w:rsidR="006E024F" w:rsidRPr="00740C2F" w:rsidRDefault="006E024F" w:rsidP="006E024F">
      <w:pPr>
        <w:spacing w:after="0"/>
        <w:rPr>
          <w:b/>
          <w:bCs/>
        </w:rPr>
      </w:pPr>
      <w:r>
        <w:rPr>
          <w:b/>
          <w:bCs/>
        </w:rPr>
        <w:t>Spørsmål</w:t>
      </w:r>
      <w:r w:rsidR="00EE33BE">
        <w:rPr>
          <w:b/>
          <w:bCs/>
        </w:rPr>
        <w:t xml:space="preserve"> 2b</w:t>
      </w:r>
    </w:p>
    <w:p w14:paraId="599ED9B7" w14:textId="4BBE39A8" w:rsidR="006E024F" w:rsidRDefault="006E024F" w:rsidP="006E024F">
      <w:pPr>
        <w:spacing w:after="0"/>
      </w:pPr>
      <w:r>
        <w:t xml:space="preserve">Hvorfor er ikke «boligprinsippet» gjennomført for hytte / fritidstomter?   </w:t>
      </w:r>
    </w:p>
    <w:p w14:paraId="4A01F820" w14:textId="77777777" w:rsidR="00AF3CB9" w:rsidRDefault="00AF3CB9" w:rsidP="006E024F">
      <w:pPr>
        <w:spacing w:after="0"/>
      </w:pPr>
    </w:p>
    <w:p w14:paraId="25D77958" w14:textId="788662A2" w:rsidR="00AF3CB9" w:rsidRPr="00AF3CB9" w:rsidRDefault="00AF3CB9" w:rsidP="006E024F">
      <w:pPr>
        <w:spacing w:after="0"/>
        <w:rPr>
          <w:b/>
          <w:bCs/>
        </w:rPr>
      </w:pPr>
      <w:r>
        <w:rPr>
          <w:b/>
          <w:bCs/>
        </w:rPr>
        <w:t>Spørsmål 2c</w:t>
      </w:r>
    </w:p>
    <w:p w14:paraId="1186942C" w14:textId="4B6B00FA" w:rsidR="00AF3CB9" w:rsidRDefault="00AF3CB9" w:rsidP="00AF3CB9">
      <w:pPr>
        <w:spacing w:after="0"/>
      </w:pPr>
      <w:r>
        <w:t xml:space="preserve">Hva er hensikten med intervallpriser hvis alle i strandsonen har fått samme grunnverdi? </w:t>
      </w:r>
    </w:p>
    <w:p w14:paraId="6A010481" w14:textId="77777777" w:rsidR="00AF3CB9" w:rsidRDefault="00AF3CB9" w:rsidP="006E024F">
      <w:pPr>
        <w:spacing w:after="0"/>
      </w:pPr>
    </w:p>
    <w:p w14:paraId="35668E4D" w14:textId="1FF54BB8" w:rsidR="00AF3CB9" w:rsidRPr="00AF3CB9" w:rsidRDefault="00AF3CB9" w:rsidP="006E024F">
      <w:pPr>
        <w:spacing w:after="0"/>
        <w:rPr>
          <w:b/>
          <w:bCs/>
        </w:rPr>
      </w:pPr>
      <w:r>
        <w:rPr>
          <w:b/>
          <w:bCs/>
        </w:rPr>
        <w:t>Spørsmål 2d</w:t>
      </w:r>
    </w:p>
    <w:p w14:paraId="150E799F" w14:textId="7FA04950" w:rsidR="00936E24" w:rsidRDefault="00AF3CB9" w:rsidP="006E024F">
      <w:pPr>
        <w:spacing w:after="0"/>
      </w:pPr>
      <w:r>
        <w:t xml:space="preserve">Hvis kommunen har benyttet forskjellige grunnpriser i sone A, hvilke områder spesifikt har de forskjellige grunnprisene, og nærmer man seg ikke da spørsmålet i </w:t>
      </w:r>
      <w:r>
        <w:rPr>
          <w:b/>
          <w:bCs/>
        </w:rPr>
        <w:t>2b</w:t>
      </w:r>
      <w:r>
        <w:t xml:space="preserve">? </w:t>
      </w:r>
    </w:p>
    <w:p w14:paraId="0AD620B3" w14:textId="77777777" w:rsidR="00AF3CB9" w:rsidRDefault="00AF3CB9" w:rsidP="006E024F">
      <w:pPr>
        <w:spacing w:after="0"/>
      </w:pPr>
    </w:p>
    <w:p w14:paraId="39125F37" w14:textId="3401EFC9" w:rsidR="000742C3" w:rsidRDefault="00E73E15" w:rsidP="000742C3">
      <w:pPr>
        <w:ind w:left="708" w:hanging="708"/>
      </w:pPr>
      <w:r w:rsidRPr="004902C5">
        <w:rPr>
          <w:b/>
          <w:bCs/>
        </w:rPr>
        <w:t>3</w:t>
      </w:r>
      <w:r>
        <w:tab/>
      </w:r>
      <w:r w:rsidR="000742C3" w:rsidRPr="004A6EE9">
        <w:rPr>
          <w:b/>
          <w:bCs/>
        </w:rPr>
        <w:t>FHF ber Eiendomsskattesjefen forklare hv</w:t>
      </w:r>
      <w:r w:rsidR="001120A0" w:rsidRPr="004A6EE9">
        <w:rPr>
          <w:b/>
          <w:bCs/>
        </w:rPr>
        <w:t>ordan</w:t>
      </w:r>
      <w:r w:rsidR="000742C3" w:rsidRPr="004A6EE9">
        <w:rPr>
          <w:b/>
          <w:bCs/>
        </w:rPr>
        <w:t xml:space="preserve"> begrepet</w:t>
      </w:r>
      <w:r w:rsidR="00D37EAE">
        <w:rPr>
          <w:b/>
          <w:bCs/>
        </w:rPr>
        <w:t xml:space="preserve"> -</w:t>
      </w:r>
      <w:r w:rsidR="000742C3" w:rsidRPr="004A6EE9">
        <w:rPr>
          <w:b/>
          <w:bCs/>
        </w:rPr>
        <w:t xml:space="preserve"> Generell faktor / Ytre Faktor / Områdefaktor </w:t>
      </w:r>
      <w:r w:rsidR="00D37EAE">
        <w:rPr>
          <w:b/>
          <w:bCs/>
        </w:rPr>
        <w:t xml:space="preserve">- </w:t>
      </w:r>
      <w:r w:rsidR="000742C3" w:rsidRPr="004A6EE9">
        <w:rPr>
          <w:b/>
          <w:bCs/>
        </w:rPr>
        <w:t>egentlig skal forstås</w:t>
      </w:r>
      <w:r w:rsidR="00F270AA">
        <w:rPr>
          <w:b/>
          <w:bCs/>
        </w:rPr>
        <w:t xml:space="preserve">, samt </w:t>
      </w:r>
      <w:r w:rsidR="007A4BDF">
        <w:rPr>
          <w:b/>
          <w:bCs/>
        </w:rPr>
        <w:t xml:space="preserve">å </w:t>
      </w:r>
      <w:r w:rsidR="00F270AA">
        <w:rPr>
          <w:b/>
          <w:bCs/>
        </w:rPr>
        <w:t>begrunne de valg takstmennene har gjort</w:t>
      </w:r>
      <w:r w:rsidR="000742C3" w:rsidRPr="004A6EE9">
        <w:rPr>
          <w:b/>
          <w:bCs/>
        </w:rPr>
        <w:t>.</w:t>
      </w:r>
      <w:r w:rsidR="000742C3">
        <w:t xml:space="preserve"> </w:t>
      </w:r>
    </w:p>
    <w:p w14:paraId="307C4C46" w14:textId="333800D9" w:rsidR="00430604" w:rsidRDefault="000742C3" w:rsidP="00577D38">
      <w:pPr>
        <w:spacing w:after="0"/>
        <w:ind w:left="708" w:hanging="708"/>
      </w:pPr>
      <w:r>
        <w:t xml:space="preserve">Etter kommunens egne </w:t>
      </w:r>
      <w:r w:rsidRPr="003F23D9">
        <w:rPr>
          <w:i/>
          <w:iCs/>
        </w:rPr>
        <w:t>rammer og retningslinjer</w:t>
      </w:r>
      <w:r>
        <w:t xml:space="preserve"> kan </w:t>
      </w:r>
      <w:r w:rsidR="0057111F">
        <w:t xml:space="preserve">valgt </w:t>
      </w:r>
      <w:r>
        <w:t>grunnverdi</w:t>
      </w:r>
      <w:r w:rsidR="0057111F">
        <w:t xml:space="preserve"> / intervallpris </w:t>
      </w:r>
      <w:r w:rsidR="00430604">
        <w:t>faktisk bli</w:t>
      </w:r>
      <w:r w:rsidR="002A6968">
        <w:t xml:space="preserve"> </w:t>
      </w:r>
    </w:p>
    <w:p w14:paraId="3A0C0C9B" w14:textId="1B83A7E9" w:rsidR="002A6968" w:rsidRDefault="002A6968" w:rsidP="00577D38">
      <w:pPr>
        <w:spacing w:after="0"/>
        <w:ind w:left="708" w:hanging="708"/>
      </w:pPr>
      <w:r>
        <w:t xml:space="preserve">doblet ved feil valg av pris, og videre </w:t>
      </w:r>
      <w:r w:rsidR="000742C3">
        <w:t>mangedoble</w:t>
      </w:r>
      <w:r w:rsidR="00430604">
        <w:t>t</w:t>
      </w:r>
      <w:r w:rsidR="000742C3">
        <w:t xml:space="preserve"> ved</w:t>
      </w:r>
      <w:r w:rsidR="00430604">
        <w:t xml:space="preserve"> </w:t>
      </w:r>
      <w:r w:rsidR="000742C3">
        <w:t>bruk a</w:t>
      </w:r>
      <w:r w:rsidR="001120A0">
        <w:t>v</w:t>
      </w:r>
      <w:r w:rsidR="000742C3">
        <w:t xml:space="preserve"> </w:t>
      </w:r>
      <w:r w:rsidR="007F0459">
        <w:t xml:space="preserve">de generelle </w:t>
      </w:r>
      <w:r w:rsidR="000742C3">
        <w:t>faktorene vi finner i</w:t>
      </w:r>
    </w:p>
    <w:p w14:paraId="2BA20A9C" w14:textId="31CDA06B" w:rsidR="002A6968" w:rsidRDefault="000742C3" w:rsidP="00430604">
      <w:pPr>
        <w:spacing w:after="0"/>
        <w:ind w:left="708" w:hanging="708"/>
      </w:pPr>
      <w:r>
        <w:t>retningslinjene</w:t>
      </w:r>
      <w:r w:rsidR="00AA7247">
        <w:t xml:space="preserve">. </w:t>
      </w:r>
      <w:r w:rsidR="00DA46CF">
        <w:t>FHF undrer seg over</w:t>
      </w:r>
      <w:r w:rsidR="002A6968">
        <w:t xml:space="preserve"> </w:t>
      </w:r>
      <w:r w:rsidR="00DA46CF">
        <w:t xml:space="preserve">om resultatet </w:t>
      </w:r>
      <w:r w:rsidR="00EB366E">
        <w:t xml:space="preserve">/ tomteverdien </w:t>
      </w:r>
      <w:r w:rsidR="00DA46CF">
        <w:t>som</w:t>
      </w:r>
      <w:r w:rsidR="00430604">
        <w:t xml:space="preserve"> </w:t>
      </w:r>
      <w:r w:rsidR="00DA46CF">
        <w:t xml:space="preserve">kommer frem </w:t>
      </w:r>
      <w:r w:rsidR="00CF4989">
        <w:t>ved</w:t>
      </w:r>
      <w:r w:rsidR="002A6968">
        <w:t xml:space="preserve"> </w:t>
      </w:r>
    </w:p>
    <w:p w14:paraId="454B1A4A" w14:textId="5B97CD66" w:rsidR="00024773" w:rsidRPr="00303818" w:rsidRDefault="00CF4989" w:rsidP="00430604">
      <w:pPr>
        <w:spacing w:after="0"/>
        <w:ind w:left="708" w:hanging="708"/>
        <w:rPr>
          <w:color w:val="FF0000"/>
        </w:rPr>
      </w:pPr>
      <w:r>
        <w:t xml:space="preserve">besiktigelsen </w:t>
      </w:r>
      <w:r w:rsidR="00DA46CF">
        <w:t xml:space="preserve">stemmer med </w:t>
      </w:r>
      <w:r>
        <w:t>innhentet</w:t>
      </w:r>
      <w:r w:rsidR="002A6968">
        <w:t xml:space="preserve"> </w:t>
      </w:r>
      <w:r>
        <w:t>omsetningsdata og</w:t>
      </w:r>
      <w:r w:rsidR="00EB366E">
        <w:t xml:space="preserve"> </w:t>
      </w:r>
      <w:r>
        <w:t>prøvetaksering</w:t>
      </w:r>
      <w:r w:rsidR="00070DD0">
        <w:t xml:space="preserve"> for</w:t>
      </w:r>
      <w:r w:rsidR="00303818" w:rsidRPr="00070DD0">
        <w:t xml:space="preserve"> områdene</w:t>
      </w:r>
      <w:r w:rsidR="00070DD0">
        <w:t>.</w:t>
      </w:r>
    </w:p>
    <w:p w14:paraId="5D54E486" w14:textId="77777777" w:rsidR="009D75A5" w:rsidRDefault="009D75A5" w:rsidP="00024773">
      <w:pPr>
        <w:spacing w:after="0"/>
      </w:pPr>
    </w:p>
    <w:p w14:paraId="6D4EAE8E" w14:textId="4163BF4D" w:rsidR="00024773" w:rsidRDefault="00BC6896" w:rsidP="00024773">
      <w:pPr>
        <w:spacing w:after="0"/>
        <w:rPr>
          <w:i/>
          <w:iCs/>
        </w:rPr>
      </w:pPr>
      <w:r>
        <w:t>KSE sitt h</w:t>
      </w:r>
      <w:r w:rsidR="00024773">
        <w:t>efte</w:t>
      </w:r>
      <w:r>
        <w:t xml:space="preserve">, </w:t>
      </w:r>
      <w:proofErr w:type="spellStart"/>
      <w:r>
        <w:t>pkt</w:t>
      </w:r>
      <w:proofErr w:type="spellEnd"/>
      <w:r>
        <w:t xml:space="preserve"> </w:t>
      </w:r>
      <w:r w:rsidR="004959D4" w:rsidRPr="00BC6896">
        <w:rPr>
          <w:i/>
          <w:iCs/>
        </w:rPr>
        <w:t>6.9 Foreløpig fastsetting av sjablonger og faktorer, innarbeiding i takseringsretningslinjene</w:t>
      </w:r>
      <w:r w:rsidR="00CD7624">
        <w:rPr>
          <w:b/>
          <w:bCs/>
        </w:rPr>
        <w:t xml:space="preserve"> </w:t>
      </w:r>
      <w:r w:rsidR="004959D4" w:rsidRPr="00F63EFE">
        <w:rPr>
          <w:i/>
          <w:iCs/>
        </w:rPr>
        <w:t>side 28-29</w:t>
      </w:r>
      <w:r w:rsidR="002323EE">
        <w:rPr>
          <w:i/>
          <w:iCs/>
        </w:rPr>
        <w:t>:</w:t>
      </w:r>
      <w:r w:rsidR="00CD7624">
        <w:rPr>
          <w:i/>
          <w:iCs/>
        </w:rPr>
        <w:t xml:space="preserve"> </w:t>
      </w:r>
    </w:p>
    <w:p w14:paraId="46B65387" w14:textId="77777777" w:rsidR="00024773" w:rsidRDefault="00024773" w:rsidP="00024773">
      <w:pPr>
        <w:spacing w:after="0"/>
        <w:rPr>
          <w:i/>
          <w:iCs/>
        </w:rPr>
      </w:pPr>
    </w:p>
    <w:p w14:paraId="2013C4C8" w14:textId="3CB0BA63" w:rsidR="004959D4" w:rsidRPr="00AA7247" w:rsidRDefault="004959D4" w:rsidP="00024773">
      <w:pPr>
        <w:spacing w:after="0"/>
        <w:rPr>
          <w:sz w:val="23"/>
          <w:szCs w:val="23"/>
        </w:rPr>
      </w:pPr>
      <w:r w:rsidRPr="00AA7247">
        <w:rPr>
          <w:i/>
          <w:iCs/>
        </w:rPr>
        <w:t>Faktor for vurdering av forhold omkring den enkelte eiendom</w:t>
      </w:r>
      <w:r w:rsidR="00AA7247">
        <w:rPr>
          <w:sz w:val="23"/>
          <w:szCs w:val="23"/>
        </w:rPr>
        <w:t xml:space="preserve"> (generell faktor – FHF sin merknad) </w:t>
      </w:r>
    </w:p>
    <w:p w14:paraId="317100BA" w14:textId="77777777" w:rsidR="004959D4" w:rsidRDefault="004959D4" w:rsidP="004959D4">
      <w:pPr>
        <w:pStyle w:val="Default"/>
        <w:rPr>
          <w:sz w:val="23"/>
          <w:szCs w:val="23"/>
        </w:rPr>
      </w:pPr>
    </w:p>
    <w:p w14:paraId="5735B1C4" w14:textId="77777777" w:rsidR="004959D4" w:rsidRPr="00404E2E" w:rsidRDefault="004959D4" w:rsidP="004959D4">
      <w:pPr>
        <w:pStyle w:val="Default"/>
        <w:ind w:left="708"/>
        <w:rPr>
          <w:sz w:val="18"/>
          <w:szCs w:val="18"/>
        </w:rPr>
      </w:pPr>
      <w:r w:rsidRPr="00404E2E">
        <w:rPr>
          <w:sz w:val="18"/>
          <w:szCs w:val="18"/>
        </w:rPr>
        <w:t xml:space="preserve">Også eiendommens beliggenhet kan ha betydning for omsetningsverdien. Vi tenker her på den konkrete beliggenheten – ikke hvilken pris-sone eller del av kommunen eiendommen ligger i, men forhold som utsikt, støy, lysforhold, strandlinje, adkomstforhold, kraftlinjer </w:t>
      </w:r>
      <w:proofErr w:type="spellStart"/>
      <w:r w:rsidRPr="00404E2E">
        <w:rPr>
          <w:sz w:val="18"/>
          <w:szCs w:val="18"/>
        </w:rPr>
        <w:t>oa</w:t>
      </w:r>
      <w:proofErr w:type="spellEnd"/>
      <w:r w:rsidRPr="00404E2E">
        <w:rPr>
          <w:sz w:val="18"/>
          <w:szCs w:val="18"/>
        </w:rPr>
        <w:t xml:space="preserve">. Det er denne typen individuelle forhold som her skal vurderes. Spørsmålet er om slike forhold må antas å påvirke eiendommens salgsverdi sammenlignet med normalnivået for eiendomstypen i det aktuelle området. </w:t>
      </w:r>
    </w:p>
    <w:p w14:paraId="41F19002" w14:textId="77777777" w:rsidR="004959D4" w:rsidRDefault="004959D4" w:rsidP="004959D4">
      <w:pPr>
        <w:spacing w:after="0"/>
        <w:ind w:left="708"/>
        <w:rPr>
          <w:sz w:val="18"/>
          <w:szCs w:val="18"/>
        </w:rPr>
      </w:pPr>
    </w:p>
    <w:p w14:paraId="6B2E7477" w14:textId="77777777" w:rsidR="004959D4" w:rsidRPr="00404E2E" w:rsidRDefault="004959D4" w:rsidP="004959D4">
      <w:pPr>
        <w:ind w:left="708"/>
        <w:rPr>
          <w:sz w:val="18"/>
          <w:szCs w:val="18"/>
        </w:rPr>
      </w:pPr>
      <w:r w:rsidRPr="00404E2E">
        <w:rPr>
          <w:sz w:val="18"/>
          <w:szCs w:val="18"/>
        </w:rPr>
        <w:t>På grunnlag av det datagrunnlaget man har og de analysene som er gjort, fastsettes det også foreløpig faktormatriser for individuelle forhold på og omkring eiendommen, som innarbeides i takseringsretningslinjene.</w:t>
      </w:r>
    </w:p>
    <w:p w14:paraId="5B928150" w14:textId="77777777" w:rsidR="005435C2" w:rsidRDefault="00F1263E" w:rsidP="0062040B">
      <w:r>
        <w:lastRenderedPageBreak/>
        <w:t xml:space="preserve">Grunnpris x sonefaktor eller valg av pris innenfor et intervall MÅ gi tilnærmet </w:t>
      </w:r>
      <w:r w:rsidR="00D52A9F">
        <w:t>riktig tomte</w:t>
      </w:r>
      <w:r>
        <w:t>verdi</w:t>
      </w:r>
      <w:r w:rsidR="00123068">
        <w:t>, ellers er prisinnhenting og prøvetaksering av liten interesse.</w:t>
      </w:r>
      <w:r>
        <w:t xml:space="preserve"> Å justere fremkommet pris med generell faktor må </w:t>
      </w:r>
      <w:r w:rsidR="00911395">
        <w:t xml:space="preserve">derfor </w:t>
      </w:r>
      <w:r>
        <w:t>ansees som en «finjustering» av verdien, ikke et utgangspunkt for en «voldsom» økning</w:t>
      </w:r>
      <w:r w:rsidR="004F42F3">
        <w:t xml:space="preserve"> i tillegg</w:t>
      </w:r>
      <w:r>
        <w:t>.</w:t>
      </w:r>
      <w:r w:rsidR="004775AD">
        <w:t xml:space="preserve"> </w:t>
      </w:r>
    </w:p>
    <w:p w14:paraId="75FFAE9F" w14:textId="77777777" w:rsidR="00EE33BE" w:rsidRDefault="00EE33BE" w:rsidP="00EE33BE">
      <w:pPr>
        <w:spacing w:after="0"/>
        <w:rPr>
          <w:b/>
          <w:bCs/>
        </w:rPr>
      </w:pPr>
      <w:r>
        <w:rPr>
          <w:b/>
          <w:bCs/>
        </w:rPr>
        <w:t>Spørsmål 3a</w:t>
      </w:r>
    </w:p>
    <w:p w14:paraId="7FE80E34" w14:textId="38C4EE88" w:rsidR="00F1263E" w:rsidRPr="00EE33BE" w:rsidRDefault="005435C2" w:rsidP="0062040B">
      <w:pPr>
        <w:rPr>
          <w:b/>
          <w:bCs/>
        </w:rPr>
      </w:pPr>
      <w:r>
        <w:t>H</w:t>
      </w:r>
      <w:r w:rsidR="004775AD">
        <w:t xml:space="preserve">vordan tolker eiendomsskattesjefen </w:t>
      </w:r>
      <w:r w:rsidR="00316C0E">
        <w:t xml:space="preserve">KSE- </w:t>
      </w:r>
      <w:r w:rsidR="004775AD">
        <w:t>teksten gjengitt over?</w:t>
      </w:r>
    </w:p>
    <w:p w14:paraId="36D059CE" w14:textId="77777777" w:rsidR="00070F61" w:rsidRDefault="00070F61" w:rsidP="0099603E">
      <w:pPr>
        <w:spacing w:after="0"/>
      </w:pPr>
    </w:p>
    <w:p w14:paraId="0DACF07D" w14:textId="2C28DDC3" w:rsidR="00F75C55" w:rsidRDefault="00F75C55" w:rsidP="0099603E">
      <w:pPr>
        <w:spacing w:after="0"/>
      </w:pPr>
      <w:r>
        <w:t>E</w:t>
      </w:r>
      <w:r w:rsidR="00705325">
        <w:t>t annet e</w:t>
      </w:r>
      <w:r>
        <w:t>ksempel</w:t>
      </w:r>
      <w:r w:rsidR="00BB174A">
        <w:t xml:space="preserve"> som eiendomsskattesjefen må forklare</w:t>
      </w:r>
      <w:r>
        <w:t>:</w:t>
      </w:r>
    </w:p>
    <w:p w14:paraId="473EFD07" w14:textId="213F4533" w:rsidR="003749FF" w:rsidRDefault="00F75C55" w:rsidP="00577D38">
      <w:pPr>
        <w:spacing w:after="0"/>
        <w:ind w:left="708" w:hanging="708"/>
      </w:pPr>
      <w:r>
        <w:t xml:space="preserve">En hytte / fritidseiendom ligger i </w:t>
      </w:r>
      <w:r w:rsidRPr="00D06ADA">
        <w:rPr>
          <w:b/>
          <w:bCs/>
        </w:rPr>
        <w:t>sone A</w:t>
      </w:r>
      <w:r>
        <w:t xml:space="preserve"> har fått grunnverdi </w:t>
      </w:r>
      <w:r w:rsidR="003749FF">
        <w:t xml:space="preserve">på </w:t>
      </w:r>
      <w:r>
        <w:t xml:space="preserve">3,0 mill. </w:t>
      </w:r>
      <w:r w:rsidR="003749FF">
        <w:t>og en g</w:t>
      </w:r>
      <w:r>
        <w:t xml:space="preserve">enerell faktor </w:t>
      </w:r>
      <w:r w:rsidR="003749FF">
        <w:t xml:space="preserve">på </w:t>
      </w:r>
    </w:p>
    <w:p w14:paraId="0B62E27C" w14:textId="77777777" w:rsidR="009D006E" w:rsidRDefault="00F75C55" w:rsidP="00705325">
      <w:pPr>
        <w:spacing w:after="0"/>
        <w:ind w:left="708" w:hanging="708"/>
      </w:pPr>
      <w:r>
        <w:t>2,0</w:t>
      </w:r>
      <w:r w:rsidR="003749FF">
        <w:t xml:space="preserve">. </w:t>
      </w:r>
      <w:r>
        <w:t xml:space="preserve"> </w:t>
      </w:r>
      <w:r w:rsidR="00D06ADA">
        <w:t xml:space="preserve">Dette gir </w:t>
      </w:r>
      <w:r>
        <w:t xml:space="preserve">tomteverdi 6,0 mill. Hytteveggen </w:t>
      </w:r>
      <w:r w:rsidR="00D06ADA">
        <w:t xml:space="preserve">antas å </w:t>
      </w:r>
      <w:r>
        <w:t xml:space="preserve">ligge 98 m fra sjøkanten. </w:t>
      </w:r>
    </w:p>
    <w:p w14:paraId="70C4CE30" w14:textId="77777777" w:rsidR="009D006E" w:rsidRDefault="00B74747" w:rsidP="00705325">
      <w:pPr>
        <w:spacing w:after="0"/>
        <w:ind w:left="708" w:hanging="708"/>
      </w:pPr>
      <w:r>
        <w:t>Så</w:t>
      </w:r>
      <w:r w:rsidR="00F75C55">
        <w:t xml:space="preserve"> </w:t>
      </w:r>
      <w:r w:rsidR="00572F03">
        <w:t>flytter vi</w:t>
      </w:r>
      <w:r w:rsidR="00705325">
        <w:t xml:space="preserve"> </w:t>
      </w:r>
      <w:r w:rsidR="00F75C55">
        <w:t>hytta få</w:t>
      </w:r>
      <w:r w:rsidR="009D006E">
        <w:t xml:space="preserve"> </w:t>
      </w:r>
      <w:r w:rsidR="00F75C55">
        <w:t>meter</w:t>
      </w:r>
      <w:r w:rsidR="00705325">
        <w:t xml:space="preserve"> </w:t>
      </w:r>
      <w:r w:rsidR="00F75C55">
        <w:t xml:space="preserve">lenger fra sjøen, </w:t>
      </w:r>
      <w:r>
        <w:t xml:space="preserve">f.eks. til 103 m. </w:t>
      </w:r>
      <w:r w:rsidR="00AD3465">
        <w:t>Da</w:t>
      </w:r>
      <w:r>
        <w:t xml:space="preserve"> er vi i </w:t>
      </w:r>
      <w:r>
        <w:rPr>
          <w:b/>
        </w:rPr>
        <w:t xml:space="preserve">Sone </w:t>
      </w:r>
      <w:r w:rsidRPr="00B74747">
        <w:rPr>
          <w:bCs/>
        </w:rPr>
        <w:t>B</w:t>
      </w:r>
      <w:r w:rsidR="00572F03">
        <w:rPr>
          <w:bCs/>
        </w:rPr>
        <w:t>,</w:t>
      </w:r>
      <w:r>
        <w:rPr>
          <w:bCs/>
        </w:rPr>
        <w:t xml:space="preserve"> og </w:t>
      </w:r>
      <w:r w:rsidR="00572F03">
        <w:rPr>
          <w:bCs/>
        </w:rPr>
        <w:t>h</w:t>
      </w:r>
      <w:r>
        <w:rPr>
          <w:bCs/>
        </w:rPr>
        <w:t xml:space="preserve">er er </w:t>
      </w:r>
      <w:proofErr w:type="spellStart"/>
      <w:r w:rsidR="00F75C55">
        <w:t>max</w:t>
      </w:r>
      <w:proofErr w:type="spellEnd"/>
      <w:r w:rsidR="00F75C55">
        <w:t xml:space="preserve"> grunnpris </w:t>
      </w:r>
    </w:p>
    <w:p w14:paraId="6C885E38" w14:textId="77777777" w:rsidR="009D006E" w:rsidRDefault="00572F03" w:rsidP="00705325">
      <w:pPr>
        <w:spacing w:after="0"/>
        <w:ind w:left="708" w:hanging="708"/>
      </w:pPr>
      <w:r>
        <w:t xml:space="preserve">«bare» </w:t>
      </w:r>
      <w:r w:rsidR="00F75C55">
        <w:t>1,5 mill.</w:t>
      </w:r>
      <w:r w:rsidR="009D006E">
        <w:t xml:space="preserve"> </w:t>
      </w:r>
      <w:r w:rsidR="00F75C55">
        <w:t xml:space="preserve">Tomteverdien </w:t>
      </w:r>
      <w:r w:rsidR="00F75C55" w:rsidRPr="003A6856">
        <w:rPr>
          <w:b/>
          <w:bCs/>
          <w:u w:val="single"/>
        </w:rPr>
        <w:t>bør</w:t>
      </w:r>
      <w:r w:rsidR="00B74747">
        <w:t xml:space="preserve"> etter FHF sin mening,</w:t>
      </w:r>
      <w:r w:rsidR="00F75C55">
        <w:t xml:space="preserve"> være den samme</w:t>
      </w:r>
      <w:r w:rsidR="00B74747">
        <w:t xml:space="preserve"> som i sone A</w:t>
      </w:r>
      <w:r w:rsidR="0072156F">
        <w:t xml:space="preserve"> (siden det er </w:t>
      </w:r>
    </w:p>
    <w:p w14:paraId="583D894B" w14:textId="77777777" w:rsidR="009D006E" w:rsidRDefault="0072156F" w:rsidP="00705325">
      <w:pPr>
        <w:spacing w:after="0"/>
        <w:ind w:left="708" w:hanging="708"/>
      </w:pPr>
      <w:r>
        <w:t>samme eiendom)</w:t>
      </w:r>
      <w:r w:rsidR="00F75C55">
        <w:t>, men</w:t>
      </w:r>
      <w:r w:rsidR="003A6856">
        <w:t xml:space="preserve"> </w:t>
      </w:r>
      <w:r w:rsidR="00F75C55">
        <w:t>hvorfor må da den</w:t>
      </w:r>
      <w:r w:rsidR="00B74747">
        <w:t xml:space="preserve"> G</w:t>
      </w:r>
      <w:r w:rsidR="00F75C55">
        <w:t>enerelle</w:t>
      </w:r>
      <w:r w:rsidR="00B74747">
        <w:t xml:space="preserve"> </w:t>
      </w:r>
      <w:r w:rsidR="0069047A">
        <w:t>F</w:t>
      </w:r>
      <w:r w:rsidR="00F75C55">
        <w:t>aktoren</w:t>
      </w:r>
      <w:r w:rsidR="003A6856">
        <w:t xml:space="preserve"> </w:t>
      </w:r>
      <w:r w:rsidR="00F75C55">
        <w:t>plutselig vær dobbelt så stor</w:t>
      </w:r>
      <w:r w:rsidR="00AD3465">
        <w:t xml:space="preserve"> </w:t>
      </w:r>
      <w:r w:rsidR="00F75C55">
        <w:t>for å få</w:t>
      </w:r>
      <w:r w:rsidR="009D006E">
        <w:t xml:space="preserve"> </w:t>
      </w:r>
    </w:p>
    <w:p w14:paraId="486738A4" w14:textId="225CFEBA" w:rsidR="00705325" w:rsidRDefault="00B74747" w:rsidP="00705325">
      <w:pPr>
        <w:spacing w:after="0"/>
        <w:ind w:left="708" w:hanging="708"/>
      </w:pPr>
      <w:r>
        <w:t>den</w:t>
      </w:r>
      <w:r w:rsidR="009D006E">
        <w:t xml:space="preserve"> </w:t>
      </w:r>
      <w:r w:rsidR="003A6856">
        <w:t>samme tomte</w:t>
      </w:r>
      <w:r w:rsidR="00F75C55">
        <w:t>verdi</w:t>
      </w:r>
      <w:r w:rsidR="005A0C3B">
        <w:t xml:space="preserve"> på 6,0 mill.</w:t>
      </w:r>
      <w:r w:rsidR="00F75C55">
        <w:t>?</w:t>
      </w:r>
      <w:r w:rsidR="0072156F">
        <w:t xml:space="preserve"> </w:t>
      </w:r>
      <w:r w:rsidR="00284845">
        <w:t xml:space="preserve"> </w:t>
      </w:r>
    </w:p>
    <w:p w14:paraId="2290B1A1" w14:textId="77777777" w:rsidR="00E07C0F" w:rsidRDefault="00284845" w:rsidP="00705325">
      <w:pPr>
        <w:spacing w:after="0"/>
        <w:ind w:left="708" w:hanging="708"/>
      </w:pPr>
      <w:r>
        <w:t>FHF</w:t>
      </w:r>
      <w:r w:rsidR="00705325">
        <w:t xml:space="preserve"> </w:t>
      </w:r>
      <w:r>
        <w:t xml:space="preserve">har </w:t>
      </w:r>
      <w:r w:rsidR="000A2DEF">
        <w:t xml:space="preserve">et konkret </w:t>
      </w:r>
      <w:r>
        <w:t>eksempel på et slikt tilfelle</w:t>
      </w:r>
      <w:r w:rsidR="00E07C0F">
        <w:t>, og k</w:t>
      </w:r>
      <w:r w:rsidR="00FA249B" w:rsidRPr="00E07C0F">
        <w:t xml:space="preserve">ommunens valgte løsning med intervallpriser </w:t>
      </w:r>
      <w:r w:rsidR="00E07C0F">
        <w:t>i</w:t>
      </w:r>
    </w:p>
    <w:p w14:paraId="34F45D9C" w14:textId="76BE3718" w:rsidR="00385693" w:rsidRDefault="00E07C0F" w:rsidP="00705325">
      <w:pPr>
        <w:spacing w:after="0"/>
        <w:ind w:left="708" w:hanging="708"/>
      </w:pPr>
      <w:r>
        <w:t xml:space="preserve">sonene </w:t>
      </w:r>
      <w:r w:rsidR="00C208DD">
        <w:t>er derfor</w:t>
      </w:r>
      <w:r w:rsidR="00FA249B" w:rsidRPr="00E07C0F">
        <w:t xml:space="preserve"> feil</w:t>
      </w:r>
      <w:r>
        <w:t>.</w:t>
      </w:r>
      <w:r w:rsidR="00DD3D1A">
        <w:t xml:space="preserve"> </w:t>
      </w:r>
      <w:r w:rsidR="00385693">
        <w:t xml:space="preserve"> </w:t>
      </w:r>
    </w:p>
    <w:p w14:paraId="40F8B790" w14:textId="77777777" w:rsidR="006B5E03" w:rsidRPr="00333CBB" w:rsidRDefault="006B5E03" w:rsidP="00577D38">
      <w:pPr>
        <w:spacing w:after="0"/>
      </w:pPr>
    </w:p>
    <w:p w14:paraId="647138AE" w14:textId="010BFD59" w:rsidR="006B5E03" w:rsidRPr="006B5E03" w:rsidRDefault="006B5E03" w:rsidP="00577D38">
      <w:pPr>
        <w:spacing w:after="0"/>
        <w:rPr>
          <w:b/>
          <w:bCs/>
        </w:rPr>
      </w:pPr>
      <w:r>
        <w:rPr>
          <w:b/>
          <w:bCs/>
        </w:rPr>
        <w:t>Spørsmål 3b</w:t>
      </w:r>
    </w:p>
    <w:p w14:paraId="430BB6DF" w14:textId="44DE34F8" w:rsidR="00FA3EB7" w:rsidRDefault="00A112C1" w:rsidP="00577D38">
      <w:pPr>
        <w:spacing w:after="0"/>
      </w:pPr>
      <w:r>
        <w:t>Kan</w:t>
      </w:r>
      <w:r w:rsidR="00FA3EB7">
        <w:t xml:space="preserve"> Eiendomsskattesjefen </w:t>
      </w:r>
      <w:r>
        <w:t xml:space="preserve">forklare </w:t>
      </w:r>
      <w:r w:rsidR="00722A81">
        <w:t>hvorfor</w:t>
      </w:r>
      <w:r w:rsidR="00FA3EB7">
        <w:t xml:space="preserve"> </w:t>
      </w:r>
      <w:r w:rsidR="00722A81">
        <w:t xml:space="preserve">en og </w:t>
      </w:r>
      <w:r w:rsidR="00FA3EB7">
        <w:t>samme eiendom</w:t>
      </w:r>
      <w:r>
        <w:t xml:space="preserve"> </w:t>
      </w:r>
      <w:r w:rsidR="00722A81">
        <w:t xml:space="preserve">kan ha 2 forskjellige faktorer, liggende i sone A eller sone B, </w:t>
      </w:r>
      <w:r>
        <w:t>med henvisning til eksempelet over?</w:t>
      </w:r>
    </w:p>
    <w:p w14:paraId="4D110AED" w14:textId="21DCF885" w:rsidR="00045DE3" w:rsidRDefault="00FA3EB7" w:rsidP="00577D38">
      <w:pPr>
        <w:spacing w:after="0"/>
      </w:pPr>
      <w:r>
        <w:t xml:space="preserve"> </w:t>
      </w:r>
    </w:p>
    <w:p w14:paraId="22E61BF3" w14:textId="77777777" w:rsidR="0002405C" w:rsidRDefault="00045DE3" w:rsidP="00045DE3">
      <w:pPr>
        <w:spacing w:after="0"/>
      </w:pPr>
      <w:r>
        <w:t xml:space="preserve">Se til Hvalers nye retningslinjer datert 05.12.2023, her er </w:t>
      </w:r>
      <w:r w:rsidRPr="00A70316">
        <w:rPr>
          <w:b/>
          <w:bCs/>
          <w:u w:val="single"/>
        </w:rPr>
        <w:t>høyeste</w:t>
      </w:r>
      <w:r>
        <w:t xml:space="preserve"> tomtepris for 1.500 m2 </w:t>
      </w:r>
      <w:r w:rsidR="0002405C">
        <w:t xml:space="preserve">på </w:t>
      </w:r>
      <w:r>
        <w:t>2,0 mill., og byggepriser er bare 1.000, - kroner høyere pr m2 enn i Fredrikstad</w:t>
      </w:r>
      <w:r w:rsidR="0002405C">
        <w:t>.</w:t>
      </w:r>
    </w:p>
    <w:p w14:paraId="2904B765" w14:textId="4DF6176E" w:rsidR="00045DE3" w:rsidRDefault="0002405C" w:rsidP="00045DE3">
      <w:pPr>
        <w:spacing w:after="0"/>
      </w:pPr>
      <w:r>
        <w:t xml:space="preserve">Tidsforskjellen mellom retningslinjene i de to kommunene er og verd å merke seg. </w:t>
      </w:r>
      <w:r w:rsidR="00045DE3">
        <w:t xml:space="preserve">4 </w:t>
      </w:r>
      <w:proofErr w:type="gramStart"/>
      <w:r w:rsidR="00045DE3">
        <w:t xml:space="preserve">år </w:t>
      </w:r>
      <w:r>
        <w:t>!</w:t>
      </w:r>
      <w:proofErr w:type="gramEnd"/>
      <w:r w:rsidR="00045DE3">
        <w:t xml:space="preserve"> </w:t>
      </w:r>
    </w:p>
    <w:p w14:paraId="1687881C" w14:textId="77777777" w:rsidR="00045DE3" w:rsidRDefault="00045DE3" w:rsidP="00577D38">
      <w:pPr>
        <w:spacing w:after="0"/>
      </w:pPr>
    </w:p>
    <w:p w14:paraId="77B273D6" w14:textId="242382E1" w:rsidR="001120A0" w:rsidRPr="00D44CF7" w:rsidRDefault="00DD68F6" w:rsidP="001120A0">
      <w:pPr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</w:r>
      <w:r w:rsidR="004138A8">
        <w:rPr>
          <w:b/>
          <w:bCs/>
        </w:rPr>
        <w:t>Tilleggsspø</w:t>
      </w:r>
      <w:r w:rsidR="00CC6316">
        <w:rPr>
          <w:b/>
          <w:bCs/>
        </w:rPr>
        <w:t>rsmål</w:t>
      </w:r>
      <w:r w:rsidR="000109A0">
        <w:rPr>
          <w:b/>
          <w:bCs/>
        </w:rPr>
        <w:t xml:space="preserve"> til </w:t>
      </w:r>
      <w:r w:rsidR="00FF2B8E">
        <w:rPr>
          <w:b/>
          <w:bCs/>
        </w:rPr>
        <w:t>slutt</w:t>
      </w:r>
      <w:r w:rsidR="00E45803" w:rsidRPr="00D44CF7">
        <w:rPr>
          <w:b/>
          <w:bCs/>
        </w:rPr>
        <w:t>:</w:t>
      </w:r>
    </w:p>
    <w:p w14:paraId="5ED82026" w14:textId="30709CD1" w:rsidR="00840193" w:rsidRDefault="009274AC" w:rsidP="009A1BAD">
      <w:pPr>
        <w:spacing w:after="0"/>
      </w:pPr>
      <w:r>
        <w:t xml:space="preserve">Bjørn Erling </w:t>
      </w:r>
      <w:r w:rsidR="00DD68F6">
        <w:t>Josefsen</w:t>
      </w:r>
      <w:r w:rsidR="00C45B38">
        <w:t xml:space="preserve"> </w:t>
      </w:r>
      <w:r w:rsidR="00FF2B8E">
        <w:t xml:space="preserve">har undertegnet mange </w:t>
      </w:r>
      <w:r w:rsidR="00C1542D">
        <w:t xml:space="preserve">av de utsendte </w:t>
      </w:r>
      <w:r w:rsidR="00FF2B8E">
        <w:t>takste</w:t>
      </w:r>
      <w:r w:rsidR="00C45B38">
        <w:t>ne</w:t>
      </w:r>
      <w:r w:rsidR="006B64AC">
        <w:t xml:space="preserve">, og </w:t>
      </w:r>
      <w:r w:rsidR="00C45B38">
        <w:t xml:space="preserve">FHF undres </w:t>
      </w:r>
      <w:r w:rsidR="006B64AC">
        <w:t xml:space="preserve">hvilken funksjon han </w:t>
      </w:r>
      <w:r w:rsidR="00C45B38">
        <w:t xml:space="preserve">har </w:t>
      </w:r>
      <w:r w:rsidR="006B64AC">
        <w:t>hatt</w:t>
      </w:r>
      <w:r w:rsidR="006A6CF1">
        <w:t>.</w:t>
      </w:r>
      <w:r w:rsidR="00560DA0">
        <w:t xml:space="preserve"> </w:t>
      </w:r>
      <w:r w:rsidR="00FF2B8E">
        <w:t>Josefsen</w:t>
      </w:r>
      <w:r w:rsidR="001814AB">
        <w:t>s navn</w:t>
      </w:r>
      <w:r w:rsidR="00FF2B8E">
        <w:t xml:space="preserve"> </w:t>
      </w:r>
      <w:r>
        <w:t xml:space="preserve">er </w:t>
      </w:r>
      <w:r w:rsidR="00FF2B8E">
        <w:t>ikke oppgi</w:t>
      </w:r>
      <w:r w:rsidR="00840193">
        <w:t>tt</w:t>
      </w:r>
      <w:r w:rsidR="00FF2B8E">
        <w:t xml:space="preserve"> blant de </w:t>
      </w:r>
      <w:r w:rsidR="00691BA8">
        <w:t>14 godkjente takstmenn</w:t>
      </w:r>
      <w:r w:rsidR="00FF2B8E">
        <w:t xml:space="preserve"> som kommunen har liste</w:t>
      </w:r>
      <w:r w:rsidR="0012318C">
        <w:t>t</w:t>
      </w:r>
      <w:r w:rsidR="00FF2B8E">
        <w:t xml:space="preserve"> </w:t>
      </w:r>
      <w:r w:rsidR="009A1BAD">
        <w:t>opp i</w:t>
      </w:r>
      <w:r w:rsidR="00FF2B8E">
        <w:t xml:space="preserve"> foredraget hos FHF 02.04.2022</w:t>
      </w:r>
      <w:r w:rsidR="00840193">
        <w:t xml:space="preserve">, </w:t>
      </w:r>
      <w:r>
        <w:t xml:space="preserve">heller ikke </w:t>
      </w:r>
      <w:r w:rsidR="00840193">
        <w:t>i oversiktene over medlemmer i Sakkyndig nemd eller Klagenemd</w:t>
      </w:r>
      <w:r w:rsidR="00560DA0">
        <w:t xml:space="preserve"> i samme foredrag.</w:t>
      </w:r>
      <w:r w:rsidR="00840193">
        <w:t xml:space="preserve"> </w:t>
      </w:r>
    </w:p>
    <w:p w14:paraId="0484AC9F" w14:textId="77777777" w:rsidR="009274AC" w:rsidRDefault="009274AC" w:rsidP="009A1BAD">
      <w:pPr>
        <w:spacing w:after="0"/>
      </w:pPr>
    </w:p>
    <w:p w14:paraId="646E38D9" w14:textId="77777777" w:rsidR="009274AC" w:rsidRDefault="009274AC" w:rsidP="009274AC">
      <w:pPr>
        <w:spacing w:after="0"/>
        <w:rPr>
          <w:b/>
          <w:bCs/>
        </w:rPr>
      </w:pPr>
      <w:r>
        <w:rPr>
          <w:b/>
          <w:bCs/>
        </w:rPr>
        <w:t>Spørsmål 4a</w:t>
      </w:r>
    </w:p>
    <w:p w14:paraId="47433F67" w14:textId="2C947D33" w:rsidR="003A2538" w:rsidRPr="00E957AA" w:rsidRDefault="00840193" w:rsidP="009A1BAD">
      <w:pPr>
        <w:spacing w:after="0"/>
      </w:pPr>
      <w:r>
        <w:t xml:space="preserve">FHF ber om en nærmere orientering </w:t>
      </w:r>
      <w:r w:rsidR="009274AC">
        <w:t>om</w:t>
      </w:r>
      <w:r w:rsidR="00560DA0">
        <w:t xml:space="preserve"> </w:t>
      </w:r>
      <w:r>
        <w:t xml:space="preserve">Josefsens rolle i forbindelse </w:t>
      </w:r>
      <w:r w:rsidR="00560DA0">
        <w:t xml:space="preserve">med </w:t>
      </w:r>
      <w:r w:rsidR="00497934">
        <w:t>takstene som han har undertegnet og sendt ut</w:t>
      </w:r>
      <w:r w:rsidR="00701168">
        <w:t xml:space="preserve">. </w:t>
      </w:r>
      <w:r w:rsidR="00E957AA">
        <w:t xml:space="preserve">(se </w:t>
      </w:r>
      <w:r w:rsidR="00B54D8A">
        <w:t>ellers</w:t>
      </w:r>
      <w:r w:rsidR="00701168">
        <w:t xml:space="preserve"> </w:t>
      </w:r>
      <w:r w:rsidR="00E957AA">
        <w:t xml:space="preserve">spørsmål </w:t>
      </w:r>
      <w:r w:rsidR="00E957AA">
        <w:rPr>
          <w:b/>
          <w:bCs/>
        </w:rPr>
        <w:t>2a</w:t>
      </w:r>
      <w:r w:rsidR="00C63733">
        <w:t>)</w:t>
      </w:r>
    </w:p>
    <w:p w14:paraId="72514F1F" w14:textId="7E229E4B" w:rsidR="00FF2B8E" w:rsidRDefault="00FF2B8E" w:rsidP="00FF2B8E">
      <w:pPr>
        <w:spacing w:after="0"/>
      </w:pPr>
    </w:p>
    <w:p w14:paraId="7C064D8F" w14:textId="4E71F424" w:rsidR="00B54D8A" w:rsidRPr="00B54D8A" w:rsidRDefault="00B54D8A" w:rsidP="00FF2B8E">
      <w:pPr>
        <w:spacing w:after="0"/>
        <w:rPr>
          <w:b/>
          <w:bCs/>
        </w:rPr>
      </w:pPr>
      <w:r>
        <w:rPr>
          <w:b/>
          <w:bCs/>
        </w:rPr>
        <w:t>Spørsmål 4b</w:t>
      </w:r>
    </w:p>
    <w:p w14:paraId="0A613B33" w14:textId="12688610" w:rsidR="00B54D8A" w:rsidRDefault="00B54D8A" w:rsidP="00FF2B8E">
      <w:pPr>
        <w:spacing w:after="0"/>
      </w:pPr>
      <w:r>
        <w:t xml:space="preserve">Hvem er de eksterne </w:t>
      </w:r>
      <w:r w:rsidRPr="00B54D8A">
        <w:rPr>
          <w:rFonts w:ascii="Calibri" w:eastAsia="Calibri" w:hAnsi="Calibri" w:cs="Times New Roman"/>
        </w:rPr>
        <w:t>engasjerte rådgiver</w:t>
      </w:r>
      <w:r>
        <w:rPr>
          <w:rFonts w:ascii="Calibri" w:eastAsia="Calibri" w:hAnsi="Calibri" w:cs="Times New Roman"/>
        </w:rPr>
        <w:t>n</w:t>
      </w:r>
      <w:r w:rsidRPr="00B54D8A">
        <w:rPr>
          <w:rFonts w:ascii="Calibri" w:eastAsia="Calibri" w:hAnsi="Calibri" w:cs="Times New Roman"/>
        </w:rPr>
        <w:t xml:space="preserve">e </w:t>
      </w:r>
      <w:r>
        <w:rPr>
          <w:rFonts w:ascii="Calibri" w:eastAsia="Calibri" w:hAnsi="Calibri" w:cs="Times New Roman"/>
        </w:rPr>
        <w:t xml:space="preserve">kommunen har benyttet i forbindelse med utarbeiding av </w:t>
      </w:r>
      <w:r w:rsidRPr="00B54D8A">
        <w:rPr>
          <w:rFonts w:ascii="Calibri" w:eastAsia="Calibri" w:hAnsi="Calibri" w:cs="Times New Roman"/>
          <w:i/>
          <w:iCs/>
        </w:rPr>
        <w:t>rammer og retningslinjer</w:t>
      </w:r>
      <w:r>
        <w:rPr>
          <w:rFonts w:ascii="Calibri" w:eastAsia="Calibri" w:hAnsi="Calibri" w:cs="Times New Roman"/>
        </w:rPr>
        <w:t xml:space="preserve"> med tilhørende tomte- og bygningsverdier samt forslag til generelle faktorer. </w:t>
      </w:r>
    </w:p>
    <w:p w14:paraId="6D0E071B" w14:textId="77777777" w:rsidR="00B54D8A" w:rsidRDefault="00B54D8A" w:rsidP="00FF2B8E">
      <w:pPr>
        <w:spacing w:after="0"/>
      </w:pPr>
    </w:p>
    <w:p w14:paraId="03C6E5BC" w14:textId="560A9B43" w:rsidR="00CF2DA2" w:rsidRDefault="00F20C14" w:rsidP="0012318C">
      <w:pPr>
        <w:spacing w:after="0"/>
      </w:pPr>
      <w:r>
        <w:t>FHF ber om tilbakemelding innen fredag 1. mars 2024.</w:t>
      </w:r>
    </w:p>
    <w:p w14:paraId="33191073" w14:textId="77777777" w:rsidR="00CF2DA2" w:rsidRDefault="00CF2DA2" w:rsidP="0012318C">
      <w:pPr>
        <w:spacing w:after="0"/>
      </w:pPr>
    </w:p>
    <w:p w14:paraId="632389E4" w14:textId="277F42C3" w:rsidR="00654C76" w:rsidRDefault="00654C76" w:rsidP="0012318C">
      <w:pPr>
        <w:spacing w:after="0"/>
      </w:pPr>
      <w:r>
        <w:t>Med vennlig hilsen</w:t>
      </w:r>
    </w:p>
    <w:p w14:paraId="38323470" w14:textId="77777777" w:rsidR="00225A32" w:rsidRDefault="00225A32" w:rsidP="0012318C">
      <w:pPr>
        <w:spacing w:after="0"/>
      </w:pPr>
    </w:p>
    <w:p w14:paraId="727E2915" w14:textId="7033B22C" w:rsidR="009752FC" w:rsidRDefault="0009430D" w:rsidP="0012318C">
      <w:pPr>
        <w:spacing w:after="0"/>
      </w:pPr>
      <w:r>
        <w:t xml:space="preserve">Fredrikstad </w:t>
      </w:r>
      <w:r w:rsidR="00537289">
        <w:t>H</w:t>
      </w:r>
      <w:r>
        <w:t>ytteforening</w:t>
      </w:r>
    </w:p>
    <w:p w14:paraId="1970D02F" w14:textId="77777777" w:rsidR="0009430D" w:rsidRDefault="00225A32" w:rsidP="007F1416">
      <w:pPr>
        <w:spacing w:after="0"/>
      </w:pPr>
      <w:r>
        <w:t>Rolf A. Haug</w:t>
      </w:r>
      <w:r w:rsidR="00667046">
        <w:t>e</w:t>
      </w:r>
    </w:p>
    <w:p w14:paraId="54F84E20" w14:textId="77777777" w:rsidR="0009430D" w:rsidRDefault="0009430D" w:rsidP="007F1416">
      <w:pPr>
        <w:spacing w:after="0"/>
      </w:pPr>
    </w:p>
    <w:p w14:paraId="528214C4" w14:textId="230CA3FD" w:rsidR="0009430D" w:rsidRDefault="0009430D" w:rsidP="007F1416">
      <w:pPr>
        <w:spacing w:after="0"/>
      </w:pPr>
      <w:r>
        <w:t>Leder</w:t>
      </w:r>
      <w:r w:rsidR="007F1416">
        <w:t xml:space="preserve">  </w:t>
      </w:r>
    </w:p>
    <w:p w14:paraId="2C621154" w14:textId="794E1159" w:rsidR="007F1416" w:rsidRDefault="00000000" w:rsidP="007F1416">
      <w:pPr>
        <w:spacing w:after="0"/>
      </w:pPr>
      <w:hyperlink r:id="rId8" w:history="1">
        <w:r w:rsidR="007F1416" w:rsidRPr="00A86E8E">
          <w:rPr>
            <w:rStyle w:val="Hyperkobling"/>
          </w:rPr>
          <w:t>www.fredrikstadhytteforening.no</w:t>
        </w:r>
      </w:hyperlink>
      <w:r w:rsidR="007F1416">
        <w:t xml:space="preserve"> </w:t>
      </w:r>
    </w:p>
    <w:p w14:paraId="07851247" w14:textId="528961CC" w:rsidR="00225A32" w:rsidRDefault="00DB796D" w:rsidP="0012318C">
      <w:pPr>
        <w:spacing w:after="0"/>
      </w:pPr>
      <w:r>
        <w:t>Mobil 918 27</w:t>
      </w:r>
      <w:r w:rsidR="004D7163">
        <w:t> </w:t>
      </w:r>
      <w:r>
        <w:t>650</w:t>
      </w:r>
    </w:p>
    <w:p w14:paraId="44057692" w14:textId="77777777" w:rsidR="00DB796D" w:rsidRDefault="00DB796D" w:rsidP="0012318C">
      <w:pPr>
        <w:spacing w:after="0"/>
      </w:pPr>
    </w:p>
    <w:p w14:paraId="04BAEACF" w14:textId="77777777" w:rsidR="004D7163" w:rsidRDefault="004D7163" w:rsidP="0012318C">
      <w:pPr>
        <w:spacing w:after="0"/>
      </w:pPr>
    </w:p>
    <w:p w14:paraId="3E590D06" w14:textId="62A13015" w:rsidR="00045D86" w:rsidRDefault="00045D86" w:rsidP="0012318C">
      <w:pPr>
        <w:spacing w:after="0"/>
      </w:pPr>
    </w:p>
    <w:sectPr w:rsidR="0004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5219B"/>
    <w:multiLevelType w:val="hybridMultilevel"/>
    <w:tmpl w:val="6F96644C"/>
    <w:lvl w:ilvl="0" w:tplc="A7BEAA44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559AE"/>
    <w:multiLevelType w:val="hybridMultilevel"/>
    <w:tmpl w:val="4976AE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86DC3"/>
    <w:multiLevelType w:val="hybridMultilevel"/>
    <w:tmpl w:val="3D2414A4"/>
    <w:lvl w:ilvl="0" w:tplc="084CA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71625">
    <w:abstractNumId w:val="0"/>
  </w:num>
  <w:num w:numId="2" w16cid:durableId="592205529">
    <w:abstractNumId w:val="2"/>
  </w:num>
  <w:num w:numId="3" w16cid:durableId="42107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BB"/>
    <w:rsid w:val="00007037"/>
    <w:rsid w:val="000109A0"/>
    <w:rsid w:val="00013B79"/>
    <w:rsid w:val="000228DE"/>
    <w:rsid w:val="0002405C"/>
    <w:rsid w:val="00024773"/>
    <w:rsid w:val="0003127C"/>
    <w:rsid w:val="0003163F"/>
    <w:rsid w:val="00033425"/>
    <w:rsid w:val="000353AC"/>
    <w:rsid w:val="000363A9"/>
    <w:rsid w:val="00040614"/>
    <w:rsid w:val="00042F48"/>
    <w:rsid w:val="00045D86"/>
    <w:rsid w:val="00045DE3"/>
    <w:rsid w:val="000460BA"/>
    <w:rsid w:val="0005129C"/>
    <w:rsid w:val="000563EF"/>
    <w:rsid w:val="000654EC"/>
    <w:rsid w:val="00065A49"/>
    <w:rsid w:val="00070DD0"/>
    <w:rsid w:val="00070F61"/>
    <w:rsid w:val="000742C3"/>
    <w:rsid w:val="00075A35"/>
    <w:rsid w:val="00077CE4"/>
    <w:rsid w:val="00080C64"/>
    <w:rsid w:val="00082FD5"/>
    <w:rsid w:val="00084300"/>
    <w:rsid w:val="00084350"/>
    <w:rsid w:val="0008471B"/>
    <w:rsid w:val="0008630D"/>
    <w:rsid w:val="00090833"/>
    <w:rsid w:val="0009430D"/>
    <w:rsid w:val="000948F8"/>
    <w:rsid w:val="00095165"/>
    <w:rsid w:val="00095C4A"/>
    <w:rsid w:val="000A2236"/>
    <w:rsid w:val="000A2DEF"/>
    <w:rsid w:val="000A4493"/>
    <w:rsid w:val="000A58DF"/>
    <w:rsid w:val="000A5ED7"/>
    <w:rsid w:val="000B2CE2"/>
    <w:rsid w:val="000B7969"/>
    <w:rsid w:val="000C313D"/>
    <w:rsid w:val="000C6E77"/>
    <w:rsid w:val="000D7D40"/>
    <w:rsid w:val="000E0EDE"/>
    <w:rsid w:val="00102A3C"/>
    <w:rsid w:val="00103CFA"/>
    <w:rsid w:val="001050CC"/>
    <w:rsid w:val="00105C2A"/>
    <w:rsid w:val="001063C7"/>
    <w:rsid w:val="00107F7C"/>
    <w:rsid w:val="0011174D"/>
    <w:rsid w:val="001120A0"/>
    <w:rsid w:val="0011314A"/>
    <w:rsid w:val="00113D4A"/>
    <w:rsid w:val="001156A3"/>
    <w:rsid w:val="00123068"/>
    <w:rsid w:val="0012318C"/>
    <w:rsid w:val="00125245"/>
    <w:rsid w:val="001261D4"/>
    <w:rsid w:val="0013228B"/>
    <w:rsid w:val="00135626"/>
    <w:rsid w:val="001422AD"/>
    <w:rsid w:val="001463DD"/>
    <w:rsid w:val="001578E0"/>
    <w:rsid w:val="00163C62"/>
    <w:rsid w:val="00165564"/>
    <w:rsid w:val="00170133"/>
    <w:rsid w:val="001712CE"/>
    <w:rsid w:val="0017341E"/>
    <w:rsid w:val="001776ED"/>
    <w:rsid w:val="001814AB"/>
    <w:rsid w:val="00182B0E"/>
    <w:rsid w:val="001836E9"/>
    <w:rsid w:val="001838C9"/>
    <w:rsid w:val="00192544"/>
    <w:rsid w:val="00192EE3"/>
    <w:rsid w:val="0019796F"/>
    <w:rsid w:val="001A1173"/>
    <w:rsid w:val="001A1190"/>
    <w:rsid w:val="001A1D2A"/>
    <w:rsid w:val="001A6F02"/>
    <w:rsid w:val="001B5F8D"/>
    <w:rsid w:val="001B64CF"/>
    <w:rsid w:val="001C0D58"/>
    <w:rsid w:val="001D26BB"/>
    <w:rsid w:val="001D7ACD"/>
    <w:rsid w:val="001E0E25"/>
    <w:rsid w:val="001E2B04"/>
    <w:rsid w:val="001F3899"/>
    <w:rsid w:val="002015E7"/>
    <w:rsid w:val="00203AD4"/>
    <w:rsid w:val="00205E29"/>
    <w:rsid w:val="00207C21"/>
    <w:rsid w:val="0021073A"/>
    <w:rsid w:val="002151EA"/>
    <w:rsid w:val="00221780"/>
    <w:rsid w:val="00225A32"/>
    <w:rsid w:val="002323EE"/>
    <w:rsid w:val="002427FE"/>
    <w:rsid w:val="00245D90"/>
    <w:rsid w:val="00246BE6"/>
    <w:rsid w:val="00251B6B"/>
    <w:rsid w:val="00254950"/>
    <w:rsid w:val="0026124B"/>
    <w:rsid w:val="00262173"/>
    <w:rsid w:val="00263960"/>
    <w:rsid w:val="00280F17"/>
    <w:rsid w:val="00282B9C"/>
    <w:rsid w:val="00284845"/>
    <w:rsid w:val="002857B5"/>
    <w:rsid w:val="00286A9E"/>
    <w:rsid w:val="002902E7"/>
    <w:rsid w:val="002A48FD"/>
    <w:rsid w:val="002A6968"/>
    <w:rsid w:val="002A6DED"/>
    <w:rsid w:val="002B0D87"/>
    <w:rsid w:val="002B2193"/>
    <w:rsid w:val="002B4378"/>
    <w:rsid w:val="002C6445"/>
    <w:rsid w:val="002C7A45"/>
    <w:rsid w:val="002D02BA"/>
    <w:rsid w:val="002D7439"/>
    <w:rsid w:val="002E0026"/>
    <w:rsid w:val="002E2117"/>
    <w:rsid w:val="002E2C14"/>
    <w:rsid w:val="002F1D4D"/>
    <w:rsid w:val="002F7D30"/>
    <w:rsid w:val="003009D6"/>
    <w:rsid w:val="00303818"/>
    <w:rsid w:val="00306532"/>
    <w:rsid w:val="00316AF9"/>
    <w:rsid w:val="00316C0E"/>
    <w:rsid w:val="00320857"/>
    <w:rsid w:val="00323951"/>
    <w:rsid w:val="00324ABD"/>
    <w:rsid w:val="0032511E"/>
    <w:rsid w:val="0032603A"/>
    <w:rsid w:val="003308DB"/>
    <w:rsid w:val="00333CBB"/>
    <w:rsid w:val="00356FC5"/>
    <w:rsid w:val="0035759D"/>
    <w:rsid w:val="00372E8F"/>
    <w:rsid w:val="0037400A"/>
    <w:rsid w:val="003749FF"/>
    <w:rsid w:val="00374C94"/>
    <w:rsid w:val="0037704E"/>
    <w:rsid w:val="00381755"/>
    <w:rsid w:val="00381EA7"/>
    <w:rsid w:val="00385693"/>
    <w:rsid w:val="003909B6"/>
    <w:rsid w:val="00393972"/>
    <w:rsid w:val="003A2538"/>
    <w:rsid w:val="003A3F96"/>
    <w:rsid w:val="003A6856"/>
    <w:rsid w:val="003A6E44"/>
    <w:rsid w:val="003B01A0"/>
    <w:rsid w:val="003B221E"/>
    <w:rsid w:val="003B2D41"/>
    <w:rsid w:val="003C342C"/>
    <w:rsid w:val="003C5864"/>
    <w:rsid w:val="003C6B41"/>
    <w:rsid w:val="003C7C91"/>
    <w:rsid w:val="003C7FC2"/>
    <w:rsid w:val="003D0476"/>
    <w:rsid w:val="003D2235"/>
    <w:rsid w:val="003D2572"/>
    <w:rsid w:val="003E56C2"/>
    <w:rsid w:val="003E5E27"/>
    <w:rsid w:val="003F23D9"/>
    <w:rsid w:val="003F28EF"/>
    <w:rsid w:val="003F305C"/>
    <w:rsid w:val="003F5D56"/>
    <w:rsid w:val="003F6D31"/>
    <w:rsid w:val="00403514"/>
    <w:rsid w:val="00404E2E"/>
    <w:rsid w:val="004138A8"/>
    <w:rsid w:val="00415142"/>
    <w:rsid w:val="00421C3C"/>
    <w:rsid w:val="00422EC7"/>
    <w:rsid w:val="00423A1D"/>
    <w:rsid w:val="004249AD"/>
    <w:rsid w:val="004266CF"/>
    <w:rsid w:val="00426CA9"/>
    <w:rsid w:val="00430604"/>
    <w:rsid w:val="004311E1"/>
    <w:rsid w:val="0043213D"/>
    <w:rsid w:val="00433CD7"/>
    <w:rsid w:val="00433EA3"/>
    <w:rsid w:val="0043554F"/>
    <w:rsid w:val="00437A71"/>
    <w:rsid w:val="00441C25"/>
    <w:rsid w:val="0045071F"/>
    <w:rsid w:val="00450787"/>
    <w:rsid w:val="00455D0C"/>
    <w:rsid w:val="00470C82"/>
    <w:rsid w:val="00473A14"/>
    <w:rsid w:val="004775AD"/>
    <w:rsid w:val="004811E9"/>
    <w:rsid w:val="00481F01"/>
    <w:rsid w:val="0048673E"/>
    <w:rsid w:val="004900C2"/>
    <w:rsid w:val="004902C5"/>
    <w:rsid w:val="004959D4"/>
    <w:rsid w:val="00496A0F"/>
    <w:rsid w:val="00497934"/>
    <w:rsid w:val="004A5BEA"/>
    <w:rsid w:val="004A6EE9"/>
    <w:rsid w:val="004B2554"/>
    <w:rsid w:val="004B5B0B"/>
    <w:rsid w:val="004B5BE9"/>
    <w:rsid w:val="004B7832"/>
    <w:rsid w:val="004C6AAA"/>
    <w:rsid w:val="004C70A0"/>
    <w:rsid w:val="004D7163"/>
    <w:rsid w:val="004E3A35"/>
    <w:rsid w:val="004E43EB"/>
    <w:rsid w:val="004E47E7"/>
    <w:rsid w:val="004E52C8"/>
    <w:rsid w:val="004F42F3"/>
    <w:rsid w:val="00513AA4"/>
    <w:rsid w:val="005141FD"/>
    <w:rsid w:val="00516063"/>
    <w:rsid w:val="00527043"/>
    <w:rsid w:val="005307DC"/>
    <w:rsid w:val="00531AD3"/>
    <w:rsid w:val="00534BD5"/>
    <w:rsid w:val="00537289"/>
    <w:rsid w:val="00537CDA"/>
    <w:rsid w:val="005411A3"/>
    <w:rsid w:val="005435C2"/>
    <w:rsid w:val="005449B2"/>
    <w:rsid w:val="00554C73"/>
    <w:rsid w:val="00555A6D"/>
    <w:rsid w:val="00560DA0"/>
    <w:rsid w:val="005627B6"/>
    <w:rsid w:val="00562822"/>
    <w:rsid w:val="00565320"/>
    <w:rsid w:val="0057111F"/>
    <w:rsid w:val="005726BB"/>
    <w:rsid w:val="00572F03"/>
    <w:rsid w:val="0057315F"/>
    <w:rsid w:val="00577D38"/>
    <w:rsid w:val="00584B2B"/>
    <w:rsid w:val="00591CAE"/>
    <w:rsid w:val="005A0C3B"/>
    <w:rsid w:val="005B0E59"/>
    <w:rsid w:val="005B11D6"/>
    <w:rsid w:val="005B36C0"/>
    <w:rsid w:val="005B5273"/>
    <w:rsid w:val="005C172F"/>
    <w:rsid w:val="005C6403"/>
    <w:rsid w:val="005C70EE"/>
    <w:rsid w:val="005C7AF1"/>
    <w:rsid w:val="005D2D8D"/>
    <w:rsid w:val="005E1C21"/>
    <w:rsid w:val="005E2587"/>
    <w:rsid w:val="005E49CA"/>
    <w:rsid w:val="005E5051"/>
    <w:rsid w:val="005F0716"/>
    <w:rsid w:val="005F0E71"/>
    <w:rsid w:val="005F13C6"/>
    <w:rsid w:val="005F288C"/>
    <w:rsid w:val="005F2916"/>
    <w:rsid w:val="006019AB"/>
    <w:rsid w:val="0061231A"/>
    <w:rsid w:val="0062040B"/>
    <w:rsid w:val="0062698F"/>
    <w:rsid w:val="00627221"/>
    <w:rsid w:val="006374C3"/>
    <w:rsid w:val="006411A6"/>
    <w:rsid w:val="00647D31"/>
    <w:rsid w:val="00654C76"/>
    <w:rsid w:val="00667046"/>
    <w:rsid w:val="00681463"/>
    <w:rsid w:val="00683AA8"/>
    <w:rsid w:val="00683F60"/>
    <w:rsid w:val="0069047A"/>
    <w:rsid w:val="00691BA8"/>
    <w:rsid w:val="0069221A"/>
    <w:rsid w:val="006922B9"/>
    <w:rsid w:val="0069503A"/>
    <w:rsid w:val="00696403"/>
    <w:rsid w:val="006A57C0"/>
    <w:rsid w:val="006A6CF1"/>
    <w:rsid w:val="006B09BE"/>
    <w:rsid w:val="006B3DC7"/>
    <w:rsid w:val="006B5E03"/>
    <w:rsid w:val="006B64AC"/>
    <w:rsid w:val="006C0AE4"/>
    <w:rsid w:val="006C169F"/>
    <w:rsid w:val="006C35CD"/>
    <w:rsid w:val="006C7F3D"/>
    <w:rsid w:val="006D15F3"/>
    <w:rsid w:val="006D46E8"/>
    <w:rsid w:val="006D4E0A"/>
    <w:rsid w:val="006D722E"/>
    <w:rsid w:val="006E024F"/>
    <w:rsid w:val="006E0745"/>
    <w:rsid w:val="006E27A5"/>
    <w:rsid w:val="006E604B"/>
    <w:rsid w:val="006F06EC"/>
    <w:rsid w:val="006F7E22"/>
    <w:rsid w:val="00701168"/>
    <w:rsid w:val="00705325"/>
    <w:rsid w:val="0070594C"/>
    <w:rsid w:val="007208A8"/>
    <w:rsid w:val="0072156F"/>
    <w:rsid w:val="00722A81"/>
    <w:rsid w:val="00730A4D"/>
    <w:rsid w:val="00731101"/>
    <w:rsid w:val="00733D12"/>
    <w:rsid w:val="00734529"/>
    <w:rsid w:val="00740C2F"/>
    <w:rsid w:val="00740EAE"/>
    <w:rsid w:val="0074371C"/>
    <w:rsid w:val="00745C2F"/>
    <w:rsid w:val="00751232"/>
    <w:rsid w:val="00753E02"/>
    <w:rsid w:val="007545B2"/>
    <w:rsid w:val="007564CB"/>
    <w:rsid w:val="00757437"/>
    <w:rsid w:val="00757BC2"/>
    <w:rsid w:val="00770893"/>
    <w:rsid w:val="00775CD9"/>
    <w:rsid w:val="007847EF"/>
    <w:rsid w:val="007858AF"/>
    <w:rsid w:val="00793400"/>
    <w:rsid w:val="00793544"/>
    <w:rsid w:val="00793ACD"/>
    <w:rsid w:val="007940DD"/>
    <w:rsid w:val="00794742"/>
    <w:rsid w:val="00796487"/>
    <w:rsid w:val="00797500"/>
    <w:rsid w:val="007A07A1"/>
    <w:rsid w:val="007A0995"/>
    <w:rsid w:val="007A0EE3"/>
    <w:rsid w:val="007A4BDF"/>
    <w:rsid w:val="007A7E9C"/>
    <w:rsid w:val="007B7B6A"/>
    <w:rsid w:val="007C67FE"/>
    <w:rsid w:val="007D2117"/>
    <w:rsid w:val="007D53B0"/>
    <w:rsid w:val="007E43B1"/>
    <w:rsid w:val="007E5388"/>
    <w:rsid w:val="007E7B79"/>
    <w:rsid w:val="007F0459"/>
    <w:rsid w:val="007F1416"/>
    <w:rsid w:val="007F46EB"/>
    <w:rsid w:val="00801531"/>
    <w:rsid w:val="00802382"/>
    <w:rsid w:val="00810C13"/>
    <w:rsid w:val="00813A69"/>
    <w:rsid w:val="00814D1D"/>
    <w:rsid w:val="0082207F"/>
    <w:rsid w:val="00840193"/>
    <w:rsid w:val="00843D44"/>
    <w:rsid w:val="00860E5A"/>
    <w:rsid w:val="008627E9"/>
    <w:rsid w:val="00862D69"/>
    <w:rsid w:val="008648D3"/>
    <w:rsid w:val="00870836"/>
    <w:rsid w:val="008724D1"/>
    <w:rsid w:val="00873B3B"/>
    <w:rsid w:val="00875E82"/>
    <w:rsid w:val="008807CA"/>
    <w:rsid w:val="00882E40"/>
    <w:rsid w:val="00887264"/>
    <w:rsid w:val="008909A6"/>
    <w:rsid w:val="00893784"/>
    <w:rsid w:val="008A2075"/>
    <w:rsid w:val="008A3216"/>
    <w:rsid w:val="008B132C"/>
    <w:rsid w:val="008B4B80"/>
    <w:rsid w:val="008C2F5E"/>
    <w:rsid w:val="008C7ADD"/>
    <w:rsid w:val="008D3B11"/>
    <w:rsid w:val="008E7372"/>
    <w:rsid w:val="008F11C9"/>
    <w:rsid w:val="00907410"/>
    <w:rsid w:val="00911395"/>
    <w:rsid w:val="00914ED0"/>
    <w:rsid w:val="009157F7"/>
    <w:rsid w:val="00917C59"/>
    <w:rsid w:val="00926D49"/>
    <w:rsid w:val="009274AC"/>
    <w:rsid w:val="0093201A"/>
    <w:rsid w:val="009343DE"/>
    <w:rsid w:val="00936E24"/>
    <w:rsid w:val="00951B1E"/>
    <w:rsid w:val="00957027"/>
    <w:rsid w:val="00960D34"/>
    <w:rsid w:val="0096750B"/>
    <w:rsid w:val="00967A85"/>
    <w:rsid w:val="00970D25"/>
    <w:rsid w:val="00971558"/>
    <w:rsid w:val="009752FC"/>
    <w:rsid w:val="00977800"/>
    <w:rsid w:val="00981923"/>
    <w:rsid w:val="0098496D"/>
    <w:rsid w:val="0099603E"/>
    <w:rsid w:val="00996861"/>
    <w:rsid w:val="00997E64"/>
    <w:rsid w:val="009A1839"/>
    <w:rsid w:val="009A1BAD"/>
    <w:rsid w:val="009A5341"/>
    <w:rsid w:val="009B10C9"/>
    <w:rsid w:val="009B1673"/>
    <w:rsid w:val="009B2D02"/>
    <w:rsid w:val="009C0E00"/>
    <w:rsid w:val="009C24A4"/>
    <w:rsid w:val="009D006E"/>
    <w:rsid w:val="009D16E1"/>
    <w:rsid w:val="009D2C45"/>
    <w:rsid w:val="009D3040"/>
    <w:rsid w:val="009D35D9"/>
    <w:rsid w:val="009D75A5"/>
    <w:rsid w:val="009E7184"/>
    <w:rsid w:val="009F406D"/>
    <w:rsid w:val="009F4195"/>
    <w:rsid w:val="00A00801"/>
    <w:rsid w:val="00A00DE0"/>
    <w:rsid w:val="00A05536"/>
    <w:rsid w:val="00A10B66"/>
    <w:rsid w:val="00A112C1"/>
    <w:rsid w:val="00A137EC"/>
    <w:rsid w:val="00A14CA5"/>
    <w:rsid w:val="00A23F87"/>
    <w:rsid w:val="00A24D9C"/>
    <w:rsid w:val="00A6093B"/>
    <w:rsid w:val="00A70316"/>
    <w:rsid w:val="00A755C1"/>
    <w:rsid w:val="00A75BAE"/>
    <w:rsid w:val="00A81DCD"/>
    <w:rsid w:val="00A82855"/>
    <w:rsid w:val="00A92F8A"/>
    <w:rsid w:val="00AA008D"/>
    <w:rsid w:val="00AA7247"/>
    <w:rsid w:val="00AA726C"/>
    <w:rsid w:val="00AA790D"/>
    <w:rsid w:val="00AB2FF5"/>
    <w:rsid w:val="00AB3630"/>
    <w:rsid w:val="00AB6339"/>
    <w:rsid w:val="00AC7FB0"/>
    <w:rsid w:val="00AD2060"/>
    <w:rsid w:val="00AD3465"/>
    <w:rsid w:val="00AD3F22"/>
    <w:rsid w:val="00AD53E7"/>
    <w:rsid w:val="00AE1338"/>
    <w:rsid w:val="00AE3FC0"/>
    <w:rsid w:val="00AE7E08"/>
    <w:rsid w:val="00AF3CB9"/>
    <w:rsid w:val="00AF68B5"/>
    <w:rsid w:val="00AF79B4"/>
    <w:rsid w:val="00B009D2"/>
    <w:rsid w:val="00B018AF"/>
    <w:rsid w:val="00B104F0"/>
    <w:rsid w:val="00B10DAA"/>
    <w:rsid w:val="00B1361F"/>
    <w:rsid w:val="00B174A2"/>
    <w:rsid w:val="00B268A4"/>
    <w:rsid w:val="00B270B0"/>
    <w:rsid w:val="00B32EAF"/>
    <w:rsid w:val="00B54D8A"/>
    <w:rsid w:val="00B62369"/>
    <w:rsid w:val="00B6329B"/>
    <w:rsid w:val="00B745EC"/>
    <w:rsid w:val="00B74747"/>
    <w:rsid w:val="00B84451"/>
    <w:rsid w:val="00B90430"/>
    <w:rsid w:val="00B90EC0"/>
    <w:rsid w:val="00BB0EFE"/>
    <w:rsid w:val="00BB174A"/>
    <w:rsid w:val="00BB7216"/>
    <w:rsid w:val="00BC0BD0"/>
    <w:rsid w:val="00BC2439"/>
    <w:rsid w:val="00BC6896"/>
    <w:rsid w:val="00BD4047"/>
    <w:rsid w:val="00BD70DE"/>
    <w:rsid w:val="00BD7EB5"/>
    <w:rsid w:val="00BE179C"/>
    <w:rsid w:val="00BE2532"/>
    <w:rsid w:val="00BE4DAA"/>
    <w:rsid w:val="00BE6A87"/>
    <w:rsid w:val="00BF0460"/>
    <w:rsid w:val="00BF0A2A"/>
    <w:rsid w:val="00BF4884"/>
    <w:rsid w:val="00C02DAD"/>
    <w:rsid w:val="00C044F2"/>
    <w:rsid w:val="00C14BFF"/>
    <w:rsid w:val="00C1542D"/>
    <w:rsid w:val="00C15536"/>
    <w:rsid w:val="00C17CBB"/>
    <w:rsid w:val="00C208DD"/>
    <w:rsid w:val="00C2208B"/>
    <w:rsid w:val="00C24591"/>
    <w:rsid w:val="00C25B9C"/>
    <w:rsid w:val="00C30F52"/>
    <w:rsid w:val="00C3273B"/>
    <w:rsid w:val="00C44788"/>
    <w:rsid w:val="00C45B38"/>
    <w:rsid w:val="00C46CB2"/>
    <w:rsid w:val="00C63266"/>
    <w:rsid w:val="00C63733"/>
    <w:rsid w:val="00C77FFB"/>
    <w:rsid w:val="00C8250D"/>
    <w:rsid w:val="00C84AC1"/>
    <w:rsid w:val="00C84B3F"/>
    <w:rsid w:val="00C850C6"/>
    <w:rsid w:val="00C86F43"/>
    <w:rsid w:val="00C8763C"/>
    <w:rsid w:val="00C87F20"/>
    <w:rsid w:val="00C9164E"/>
    <w:rsid w:val="00C947F6"/>
    <w:rsid w:val="00CA00DC"/>
    <w:rsid w:val="00CA355E"/>
    <w:rsid w:val="00CB7114"/>
    <w:rsid w:val="00CC6316"/>
    <w:rsid w:val="00CD1329"/>
    <w:rsid w:val="00CD47F1"/>
    <w:rsid w:val="00CD7624"/>
    <w:rsid w:val="00CF2DA2"/>
    <w:rsid w:val="00CF4989"/>
    <w:rsid w:val="00CF54B3"/>
    <w:rsid w:val="00CF6678"/>
    <w:rsid w:val="00D054F6"/>
    <w:rsid w:val="00D05506"/>
    <w:rsid w:val="00D05C01"/>
    <w:rsid w:val="00D06ADA"/>
    <w:rsid w:val="00D07ADB"/>
    <w:rsid w:val="00D07E0C"/>
    <w:rsid w:val="00D245EE"/>
    <w:rsid w:val="00D27A66"/>
    <w:rsid w:val="00D358F7"/>
    <w:rsid w:val="00D37EAE"/>
    <w:rsid w:val="00D44CF7"/>
    <w:rsid w:val="00D457BB"/>
    <w:rsid w:val="00D46D14"/>
    <w:rsid w:val="00D5274F"/>
    <w:rsid w:val="00D52A9F"/>
    <w:rsid w:val="00D535C0"/>
    <w:rsid w:val="00D570E8"/>
    <w:rsid w:val="00D57162"/>
    <w:rsid w:val="00D608FE"/>
    <w:rsid w:val="00D63550"/>
    <w:rsid w:val="00D63800"/>
    <w:rsid w:val="00D63E15"/>
    <w:rsid w:val="00D65F02"/>
    <w:rsid w:val="00D71E56"/>
    <w:rsid w:val="00D72731"/>
    <w:rsid w:val="00D733AC"/>
    <w:rsid w:val="00D778AF"/>
    <w:rsid w:val="00D80187"/>
    <w:rsid w:val="00D805C5"/>
    <w:rsid w:val="00D85C3C"/>
    <w:rsid w:val="00D876DE"/>
    <w:rsid w:val="00DA1F39"/>
    <w:rsid w:val="00DA46CF"/>
    <w:rsid w:val="00DB2803"/>
    <w:rsid w:val="00DB6AE0"/>
    <w:rsid w:val="00DB796D"/>
    <w:rsid w:val="00DC0E94"/>
    <w:rsid w:val="00DC0F36"/>
    <w:rsid w:val="00DD3D1A"/>
    <w:rsid w:val="00DD50B6"/>
    <w:rsid w:val="00DD68F6"/>
    <w:rsid w:val="00DD6A6A"/>
    <w:rsid w:val="00DD735A"/>
    <w:rsid w:val="00DE47A9"/>
    <w:rsid w:val="00DE6BFA"/>
    <w:rsid w:val="00DF24A5"/>
    <w:rsid w:val="00DF6688"/>
    <w:rsid w:val="00E01192"/>
    <w:rsid w:val="00E048A6"/>
    <w:rsid w:val="00E04FA6"/>
    <w:rsid w:val="00E0623B"/>
    <w:rsid w:val="00E07C0F"/>
    <w:rsid w:val="00E10FE8"/>
    <w:rsid w:val="00E141FA"/>
    <w:rsid w:val="00E15010"/>
    <w:rsid w:val="00E25D7C"/>
    <w:rsid w:val="00E26039"/>
    <w:rsid w:val="00E303A8"/>
    <w:rsid w:val="00E32A45"/>
    <w:rsid w:val="00E330C5"/>
    <w:rsid w:val="00E40623"/>
    <w:rsid w:val="00E41FE3"/>
    <w:rsid w:val="00E45803"/>
    <w:rsid w:val="00E61336"/>
    <w:rsid w:val="00E62A27"/>
    <w:rsid w:val="00E63781"/>
    <w:rsid w:val="00E64D50"/>
    <w:rsid w:val="00E67618"/>
    <w:rsid w:val="00E6784F"/>
    <w:rsid w:val="00E73E15"/>
    <w:rsid w:val="00E761D9"/>
    <w:rsid w:val="00E76979"/>
    <w:rsid w:val="00E834C7"/>
    <w:rsid w:val="00E862BD"/>
    <w:rsid w:val="00E87A27"/>
    <w:rsid w:val="00E932F2"/>
    <w:rsid w:val="00E94067"/>
    <w:rsid w:val="00E957AA"/>
    <w:rsid w:val="00E9668A"/>
    <w:rsid w:val="00EA4FBB"/>
    <w:rsid w:val="00EA50B0"/>
    <w:rsid w:val="00EB366E"/>
    <w:rsid w:val="00EB496D"/>
    <w:rsid w:val="00ED57CE"/>
    <w:rsid w:val="00ED6236"/>
    <w:rsid w:val="00ED76AD"/>
    <w:rsid w:val="00EE232D"/>
    <w:rsid w:val="00EE33BE"/>
    <w:rsid w:val="00EE4E4C"/>
    <w:rsid w:val="00EE7C0C"/>
    <w:rsid w:val="00EF151C"/>
    <w:rsid w:val="00EF39C4"/>
    <w:rsid w:val="00F008BA"/>
    <w:rsid w:val="00F00C70"/>
    <w:rsid w:val="00F027AC"/>
    <w:rsid w:val="00F03A84"/>
    <w:rsid w:val="00F1263E"/>
    <w:rsid w:val="00F16A7A"/>
    <w:rsid w:val="00F16E37"/>
    <w:rsid w:val="00F20C14"/>
    <w:rsid w:val="00F270AA"/>
    <w:rsid w:val="00F35A50"/>
    <w:rsid w:val="00F36C6E"/>
    <w:rsid w:val="00F431A8"/>
    <w:rsid w:val="00F44FE0"/>
    <w:rsid w:val="00F50326"/>
    <w:rsid w:val="00F57B87"/>
    <w:rsid w:val="00F63EFE"/>
    <w:rsid w:val="00F71C67"/>
    <w:rsid w:val="00F75C55"/>
    <w:rsid w:val="00F77138"/>
    <w:rsid w:val="00F82042"/>
    <w:rsid w:val="00F861A1"/>
    <w:rsid w:val="00FA249B"/>
    <w:rsid w:val="00FA2C12"/>
    <w:rsid w:val="00FA3EB7"/>
    <w:rsid w:val="00FB7BE9"/>
    <w:rsid w:val="00FC07CC"/>
    <w:rsid w:val="00FC18D9"/>
    <w:rsid w:val="00FC3EEA"/>
    <w:rsid w:val="00FD4F42"/>
    <w:rsid w:val="00FD7634"/>
    <w:rsid w:val="00FE161C"/>
    <w:rsid w:val="00FE6AB4"/>
    <w:rsid w:val="00FF037C"/>
    <w:rsid w:val="00FF2B8E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0AEC"/>
  <w15:chartTrackingRefBased/>
  <w15:docId w15:val="{6F5299D8-C55D-4A3B-9594-11457402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D16E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6E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836E9"/>
    <w:pPr>
      <w:ind w:left="720"/>
      <w:contextualSpacing/>
    </w:pPr>
  </w:style>
  <w:style w:type="paragraph" w:customStyle="1" w:styleId="Default">
    <w:name w:val="Default"/>
    <w:rsid w:val="003E56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hytteforening.no" TargetMode="External"/><Relationship Id="rId3" Type="http://schemas.openxmlformats.org/officeDocument/2006/relationships/styles" Target="styles.xml"/><Relationship Id="rId7" Type="http://schemas.openxmlformats.org/officeDocument/2006/relationships/hyperlink" Target="mailto:tcaa@fredrikstad.kommune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940A-DA06-4A37-9F73-90DDF3C2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1842</Words>
  <Characters>9764</Characters>
  <Application>Microsoft Office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Chr. Nielsen</dc:creator>
  <cp:keywords/>
  <dc:description/>
  <cp:lastModifiedBy>Rolf A. Hauge</cp:lastModifiedBy>
  <cp:revision>2</cp:revision>
  <cp:lastPrinted>2024-02-04T16:23:00Z</cp:lastPrinted>
  <dcterms:created xsi:type="dcterms:W3CDTF">2024-02-04T16:25:00Z</dcterms:created>
  <dcterms:modified xsi:type="dcterms:W3CDTF">2024-02-04T16:25:00Z</dcterms:modified>
</cp:coreProperties>
</file>